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1FF1119F" w:rsidR="009A049D" w:rsidRPr="00FB5E72" w:rsidRDefault="009A049D" w:rsidP="006E0DC7">
      <w:pPr>
        <w:pStyle w:val="Header"/>
        <w:rPr>
          <w:rFonts w:eastAsia="SimSun" w:cs="Arial"/>
          <w:sz w:val="22"/>
          <w:szCs w:val="22"/>
          <w:lang w:eastAsia="zh-CN"/>
        </w:rPr>
      </w:pPr>
      <w:bookmarkStart w:id="0" w:name="OLE_LINK39"/>
      <w:r w:rsidRPr="00FB5E72">
        <w:rPr>
          <w:rFonts w:eastAsia="SimSun" w:cs="Arial"/>
          <w:sz w:val="22"/>
          <w:szCs w:val="22"/>
          <w:lang w:eastAsia="zh-CN"/>
        </w:rPr>
        <w:t>3GPP TSG-RAN WG2 Meeting #1</w:t>
      </w:r>
      <w:r w:rsidR="00240F9D" w:rsidRPr="00FB5E72">
        <w:rPr>
          <w:rFonts w:eastAsia="SimSun" w:cs="Arial"/>
          <w:sz w:val="22"/>
          <w:szCs w:val="22"/>
          <w:lang w:eastAsia="zh-CN"/>
        </w:rPr>
        <w:t>1</w:t>
      </w:r>
      <w:r w:rsidR="00F05898" w:rsidRPr="00FB5E72">
        <w:rPr>
          <w:rFonts w:eastAsia="SimSun" w:cs="Arial"/>
          <w:sz w:val="22"/>
          <w:szCs w:val="22"/>
          <w:lang w:eastAsia="zh-CN"/>
        </w:rPr>
        <w:t>7</w:t>
      </w:r>
      <w:r w:rsidR="00052DD1" w:rsidRPr="00FB5E72">
        <w:rPr>
          <w:rFonts w:eastAsia="SimSun" w:cs="Arial"/>
          <w:sz w:val="22"/>
          <w:szCs w:val="22"/>
          <w:lang w:eastAsia="zh-CN"/>
        </w:rPr>
        <w:t>-</w:t>
      </w:r>
      <w:r w:rsidRPr="00FB5E72">
        <w:rPr>
          <w:rFonts w:eastAsia="SimSun" w:cs="Arial"/>
          <w:sz w:val="22"/>
          <w:szCs w:val="22"/>
          <w:lang w:eastAsia="zh-CN"/>
        </w:rPr>
        <w:t>e</w:t>
      </w:r>
      <w:r w:rsidR="00240F9D">
        <w:tab/>
      </w:r>
      <w:r>
        <w:tab/>
      </w:r>
      <w:r w:rsidRPr="00FB5E72">
        <w:rPr>
          <w:rFonts w:eastAsia="SimSun" w:cs="Arial"/>
          <w:sz w:val="22"/>
          <w:szCs w:val="22"/>
          <w:lang w:eastAsia="zh-CN"/>
        </w:rPr>
        <w:t>R2-</w:t>
      </w:r>
      <w:r w:rsidR="00554D9C" w:rsidRPr="6510EDCC">
        <w:rPr>
          <w:rFonts w:eastAsia="SimSun" w:cs="Arial"/>
          <w:sz w:val="22"/>
          <w:szCs w:val="22"/>
          <w:lang w:eastAsia="zh-CN"/>
        </w:rPr>
        <w:t>2</w:t>
      </w:r>
      <w:r w:rsidR="00A048D5" w:rsidRPr="6510EDCC">
        <w:rPr>
          <w:rFonts w:eastAsia="SimSun" w:cs="Arial"/>
          <w:sz w:val="22"/>
          <w:szCs w:val="22"/>
          <w:lang w:eastAsia="zh-CN"/>
        </w:rPr>
        <w:t>203420</w:t>
      </w:r>
    </w:p>
    <w:bookmarkEnd w:id="0"/>
    <w:p w14:paraId="5B38EC88" w14:textId="16F45C20" w:rsidR="002071E9" w:rsidRPr="00FB5E72" w:rsidRDefault="002071E9" w:rsidP="006E0DC7">
      <w:pPr>
        <w:pStyle w:val="Header"/>
        <w:rPr>
          <w:rFonts w:cs="Arial"/>
          <w:sz w:val="22"/>
          <w:szCs w:val="22"/>
          <w:highlight w:val="yellow"/>
          <w:vertAlign w:val="superscript"/>
        </w:rPr>
      </w:pPr>
      <w:r w:rsidRPr="00FB5E72">
        <w:rPr>
          <w:rFonts w:eastAsia="SimSun" w:cs="Arial"/>
          <w:sz w:val="22"/>
          <w:szCs w:val="22"/>
          <w:lang w:eastAsia="zh-CN"/>
        </w:rPr>
        <w:t xml:space="preserve">Electronic, </w:t>
      </w:r>
      <w:r w:rsidR="00E539E2" w:rsidRPr="00FB5E72">
        <w:rPr>
          <w:rFonts w:eastAsia="SimSun" w:cs="Arial"/>
          <w:sz w:val="22"/>
          <w:szCs w:val="22"/>
          <w:lang w:eastAsia="zh-CN"/>
        </w:rPr>
        <w:t>21</w:t>
      </w:r>
      <w:r w:rsidR="00E539E2" w:rsidRPr="00FB5E72">
        <w:rPr>
          <w:rFonts w:eastAsia="SimSun" w:cs="Arial"/>
          <w:sz w:val="22"/>
          <w:szCs w:val="22"/>
          <w:vertAlign w:val="superscript"/>
          <w:lang w:eastAsia="zh-CN"/>
        </w:rPr>
        <w:t>st</w:t>
      </w:r>
      <w:r w:rsidR="000E225D" w:rsidRPr="00FB5E72">
        <w:rPr>
          <w:rFonts w:eastAsia="SimSun" w:cs="Arial"/>
          <w:sz w:val="22"/>
          <w:szCs w:val="22"/>
          <w:lang w:eastAsia="zh-CN"/>
        </w:rPr>
        <w:t xml:space="preserve"> </w:t>
      </w:r>
      <w:r w:rsidR="005C4415" w:rsidRPr="00FB5E72">
        <w:rPr>
          <w:rFonts w:eastAsia="SimSun" w:cs="Arial"/>
          <w:sz w:val="22"/>
          <w:szCs w:val="22"/>
          <w:lang w:eastAsia="zh-CN"/>
        </w:rPr>
        <w:t>Feb</w:t>
      </w:r>
      <w:r w:rsidRPr="00FB5E72">
        <w:rPr>
          <w:rFonts w:eastAsia="SimSun" w:cs="Arial"/>
          <w:sz w:val="22"/>
          <w:szCs w:val="22"/>
          <w:lang w:eastAsia="zh-CN"/>
        </w:rPr>
        <w:t xml:space="preserve"> – </w:t>
      </w:r>
      <w:r w:rsidR="005C4415" w:rsidRPr="00FB5E72">
        <w:rPr>
          <w:rFonts w:eastAsia="SimSun" w:cs="Arial"/>
          <w:sz w:val="22"/>
          <w:szCs w:val="22"/>
          <w:lang w:eastAsia="zh-CN"/>
        </w:rPr>
        <w:t>3</w:t>
      </w:r>
      <w:r w:rsidR="005C4415" w:rsidRPr="00FB5E72">
        <w:rPr>
          <w:rFonts w:eastAsia="SimSun" w:cs="Arial"/>
          <w:sz w:val="22"/>
          <w:szCs w:val="22"/>
          <w:vertAlign w:val="superscript"/>
          <w:lang w:eastAsia="zh-CN"/>
        </w:rPr>
        <w:t>rd</w:t>
      </w:r>
      <w:r w:rsidR="000E225D" w:rsidRPr="00FB5E72">
        <w:rPr>
          <w:rFonts w:eastAsia="SimSun" w:cs="Arial"/>
          <w:sz w:val="22"/>
          <w:szCs w:val="22"/>
          <w:lang w:eastAsia="zh-CN"/>
        </w:rPr>
        <w:t xml:space="preserve"> </w:t>
      </w:r>
      <w:r w:rsidR="005C4415" w:rsidRPr="00FB5E72">
        <w:rPr>
          <w:rFonts w:eastAsia="SimSun" w:cs="Arial"/>
          <w:sz w:val="22"/>
          <w:szCs w:val="22"/>
          <w:lang w:eastAsia="zh-CN"/>
        </w:rPr>
        <w:t>March</w:t>
      </w:r>
      <w:r w:rsidR="004370EC" w:rsidRPr="00FB5E72">
        <w:rPr>
          <w:rFonts w:eastAsia="SimSun" w:cs="Arial"/>
          <w:sz w:val="22"/>
          <w:szCs w:val="22"/>
          <w:lang w:eastAsia="zh-CN"/>
        </w:rPr>
        <w:t xml:space="preserve"> </w:t>
      </w:r>
      <w:r w:rsidRPr="00FB5E72">
        <w:rPr>
          <w:rFonts w:eastAsia="SimSun" w:cs="Arial"/>
          <w:sz w:val="22"/>
          <w:szCs w:val="22"/>
          <w:lang w:eastAsia="zh-CN"/>
        </w:rPr>
        <w:t>202</w:t>
      </w:r>
      <w:r w:rsidR="004370EC" w:rsidRPr="00FB5E72">
        <w:rPr>
          <w:rFonts w:eastAsia="SimSun" w:cs="Arial"/>
          <w:sz w:val="22"/>
          <w:szCs w:val="22"/>
          <w:lang w:eastAsia="zh-CN"/>
        </w:rPr>
        <w:t>2</w:t>
      </w:r>
    </w:p>
    <w:p w14:paraId="481A258E" w14:textId="77777777" w:rsidR="00911ECB" w:rsidRPr="00FB5E72" w:rsidRDefault="00911ECB" w:rsidP="006E0DC7">
      <w:pPr>
        <w:pStyle w:val="Header"/>
        <w:rPr>
          <w:rFonts w:eastAsia="SimSun" w:cs="Arial"/>
          <w:bCs/>
          <w:sz w:val="22"/>
          <w:szCs w:val="22"/>
          <w:lang w:eastAsia="zh-CN"/>
        </w:rPr>
      </w:pPr>
    </w:p>
    <w:p w14:paraId="2E1FA2FC" w14:textId="26E1CC1E" w:rsidR="00911ECB" w:rsidRPr="00FB5E72" w:rsidRDefault="00911ECB" w:rsidP="006E0DC7">
      <w:pPr>
        <w:pStyle w:val="Header"/>
        <w:tabs>
          <w:tab w:val="clear" w:pos="4536"/>
          <w:tab w:val="left" w:pos="1800"/>
        </w:tabs>
        <w:spacing w:after="120"/>
        <w:ind w:left="1800" w:hanging="1800"/>
        <w:rPr>
          <w:rFonts w:eastAsia="SimSun" w:cs="Arial"/>
          <w:sz w:val="22"/>
          <w:szCs w:val="22"/>
          <w:lang w:eastAsia="zh-CN"/>
        </w:rPr>
      </w:pPr>
      <w:r w:rsidRPr="00FB5E72">
        <w:rPr>
          <w:rFonts w:cs="Arial"/>
          <w:sz w:val="22"/>
          <w:szCs w:val="22"/>
        </w:rPr>
        <w:t>Source:</w:t>
      </w:r>
      <w:r w:rsidRPr="00FB5E72">
        <w:rPr>
          <w:rFonts w:cs="Arial"/>
          <w:sz w:val="22"/>
          <w:szCs w:val="22"/>
        </w:rPr>
        <w:tab/>
      </w:r>
      <w:r w:rsidR="00240F9D" w:rsidRPr="00FB5E72">
        <w:rPr>
          <w:rFonts w:eastAsia="SimSun" w:cs="Arial"/>
          <w:sz w:val="22"/>
          <w:szCs w:val="22"/>
          <w:lang w:eastAsia="zh-CN"/>
        </w:rPr>
        <w:t>Qualcomm</w:t>
      </w:r>
      <w:r w:rsidR="00034D7E" w:rsidRPr="00FB5E72">
        <w:rPr>
          <w:rFonts w:eastAsia="SimSun" w:cs="Arial"/>
          <w:sz w:val="22"/>
          <w:szCs w:val="22"/>
          <w:lang w:eastAsia="zh-CN"/>
        </w:rPr>
        <w:t xml:space="preserve"> Incorporated </w:t>
      </w:r>
    </w:p>
    <w:p w14:paraId="2EC1765B" w14:textId="00EA739E" w:rsidR="00FF5D17" w:rsidRPr="00FB5E72" w:rsidRDefault="00911ECB" w:rsidP="006E0DC7">
      <w:pPr>
        <w:pStyle w:val="Header"/>
        <w:tabs>
          <w:tab w:val="clear" w:pos="4536"/>
          <w:tab w:val="left" w:pos="1800"/>
        </w:tabs>
        <w:spacing w:after="120"/>
        <w:ind w:left="1798" w:hangingChars="814" w:hanging="1798"/>
        <w:rPr>
          <w:rFonts w:eastAsia="SimSun" w:cs="Arial"/>
          <w:sz w:val="22"/>
          <w:szCs w:val="22"/>
          <w:lang w:eastAsia="zh-CN"/>
        </w:rPr>
      </w:pPr>
      <w:r w:rsidRPr="00FB5E72">
        <w:rPr>
          <w:rFonts w:cs="Arial"/>
          <w:sz w:val="22"/>
          <w:szCs w:val="22"/>
        </w:rPr>
        <w:t>Title:</w:t>
      </w:r>
      <w:bookmarkStart w:id="1" w:name="Title"/>
      <w:bookmarkEnd w:id="1"/>
      <w:r w:rsidRPr="00FB5E72">
        <w:rPr>
          <w:rFonts w:cs="Arial"/>
          <w:sz w:val="22"/>
          <w:szCs w:val="22"/>
        </w:rPr>
        <w:tab/>
      </w:r>
      <w:r w:rsidR="00FA6709" w:rsidRPr="00FB5E72">
        <w:rPr>
          <w:rFonts w:cs="Arial"/>
          <w:sz w:val="22"/>
          <w:szCs w:val="22"/>
        </w:rPr>
        <w:t>HO related SON changes</w:t>
      </w:r>
      <w:r w:rsidR="005741A4" w:rsidRPr="00FB5E72">
        <w:rPr>
          <w:rFonts w:cs="Arial"/>
          <w:sz w:val="22"/>
          <w:szCs w:val="22"/>
        </w:rPr>
        <w:t xml:space="preserve"> </w:t>
      </w:r>
    </w:p>
    <w:p w14:paraId="6ED5674A" w14:textId="4CAA78AB" w:rsidR="00911ECB" w:rsidRPr="00FB5E72" w:rsidRDefault="00911ECB" w:rsidP="006E0DC7">
      <w:pPr>
        <w:pStyle w:val="Header"/>
        <w:tabs>
          <w:tab w:val="clear" w:pos="4536"/>
          <w:tab w:val="left" w:pos="1800"/>
        </w:tabs>
        <w:spacing w:after="120"/>
        <w:ind w:left="1798" w:hangingChars="814" w:hanging="1798"/>
        <w:rPr>
          <w:rFonts w:eastAsia="SimSun" w:cs="Arial"/>
          <w:sz w:val="22"/>
          <w:szCs w:val="22"/>
          <w:lang w:eastAsia="zh-CN"/>
        </w:rPr>
      </w:pPr>
      <w:r w:rsidRPr="00FB5E72">
        <w:rPr>
          <w:rFonts w:cs="Arial"/>
          <w:sz w:val="22"/>
          <w:szCs w:val="22"/>
        </w:rPr>
        <w:t>Agenda Item:</w:t>
      </w:r>
      <w:bookmarkStart w:id="2" w:name="Source"/>
      <w:bookmarkEnd w:id="2"/>
      <w:r w:rsidRPr="00FB5E72">
        <w:rPr>
          <w:rFonts w:cs="Arial"/>
          <w:sz w:val="22"/>
          <w:szCs w:val="22"/>
        </w:rPr>
        <w:tab/>
      </w:r>
      <w:r w:rsidR="00756D2B" w:rsidRPr="00FB5E72">
        <w:rPr>
          <w:rFonts w:cs="Arial"/>
          <w:sz w:val="22"/>
          <w:szCs w:val="22"/>
        </w:rPr>
        <w:t>8.13.</w:t>
      </w:r>
      <w:r w:rsidR="007E17E4">
        <w:rPr>
          <w:rFonts w:cs="Arial"/>
          <w:sz w:val="22"/>
          <w:szCs w:val="22"/>
        </w:rPr>
        <w:t>3</w:t>
      </w:r>
      <w:r w:rsidR="005B5391" w:rsidRPr="00FB5E72">
        <w:rPr>
          <w:rFonts w:cs="Arial"/>
          <w:sz w:val="22"/>
          <w:szCs w:val="22"/>
        </w:rPr>
        <w:t>.</w:t>
      </w:r>
      <w:r w:rsidR="007E17E4">
        <w:rPr>
          <w:rFonts w:cs="Arial"/>
          <w:sz w:val="22"/>
          <w:szCs w:val="22"/>
        </w:rPr>
        <w:t>2</w:t>
      </w:r>
      <w:r w:rsidR="00756D2B" w:rsidRPr="00FB5E72">
        <w:rPr>
          <w:rFonts w:cs="Arial"/>
          <w:sz w:val="22"/>
          <w:szCs w:val="22"/>
        </w:rPr>
        <w:t xml:space="preserve"> </w:t>
      </w:r>
      <w:r w:rsidR="004A587C">
        <w:rPr>
          <w:rFonts w:cs="Arial"/>
          <w:sz w:val="22"/>
          <w:szCs w:val="22"/>
        </w:rPr>
        <w:t>Invited Input</w:t>
      </w:r>
      <w:r w:rsidR="001013C0" w:rsidRPr="00FB5E72">
        <w:rPr>
          <w:rFonts w:cs="Arial"/>
          <w:sz w:val="22"/>
          <w:szCs w:val="22"/>
        </w:rPr>
        <w:t xml:space="preserve"> </w:t>
      </w:r>
    </w:p>
    <w:p w14:paraId="0BE87C8B" w14:textId="77777777" w:rsidR="00911ECB" w:rsidRPr="00FB5E72" w:rsidRDefault="00911ECB" w:rsidP="006E0DC7">
      <w:pPr>
        <w:pStyle w:val="Header"/>
        <w:tabs>
          <w:tab w:val="left" w:pos="1800"/>
        </w:tabs>
        <w:rPr>
          <w:rFonts w:eastAsia="SimSun" w:cs="Arial"/>
          <w:sz w:val="22"/>
          <w:szCs w:val="22"/>
          <w:lang w:eastAsia="zh-CN"/>
        </w:rPr>
      </w:pPr>
      <w:r w:rsidRPr="00FB5E72">
        <w:rPr>
          <w:rFonts w:cs="Arial"/>
          <w:sz w:val="22"/>
          <w:szCs w:val="22"/>
        </w:rPr>
        <w:t>Document for:</w:t>
      </w:r>
      <w:r w:rsidRPr="00FB5E72">
        <w:rPr>
          <w:rFonts w:cs="Arial"/>
          <w:sz w:val="22"/>
          <w:szCs w:val="22"/>
        </w:rPr>
        <w:tab/>
      </w:r>
      <w:bookmarkStart w:id="3" w:name="DocumentFor"/>
      <w:bookmarkEnd w:id="3"/>
      <w:r w:rsidRPr="00FB5E72">
        <w:rPr>
          <w:rFonts w:eastAsia="SimSun" w:cs="Arial"/>
          <w:sz w:val="22"/>
          <w:szCs w:val="22"/>
          <w:lang w:eastAsia="zh-CN"/>
        </w:rPr>
        <w:t>Discussion and Decision</w:t>
      </w:r>
    </w:p>
    <w:p w14:paraId="70FEA14E" w14:textId="18838F09" w:rsidR="00911ECB" w:rsidRPr="00FB5E72"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en-GB"/>
        </w:rPr>
      </w:pPr>
      <w:bookmarkStart w:id="4" w:name="OLE_LINK13"/>
      <w:bookmarkStart w:id="5" w:name="OLE_LINK14"/>
      <w:r w:rsidRPr="00FB5E72">
        <w:rPr>
          <w:b w:val="0"/>
          <w:bCs w:val="0"/>
          <w:kern w:val="0"/>
          <w:sz w:val="36"/>
          <w:szCs w:val="20"/>
          <w:lang w:val="en-GB" w:eastAsia="en-GB"/>
        </w:rPr>
        <w:t>Introduction</w:t>
      </w:r>
      <w:r w:rsidRPr="00FB5E72">
        <w:rPr>
          <w:b w:val="0"/>
          <w:bCs w:val="0"/>
          <w:kern w:val="0"/>
          <w:sz w:val="36"/>
          <w:szCs w:val="20"/>
          <w:lang w:val="en-GB"/>
        </w:rPr>
        <w:t xml:space="preserve"> &amp; Background</w:t>
      </w:r>
    </w:p>
    <w:p w14:paraId="52AEFE19" w14:textId="11673C90" w:rsidR="00206BF3" w:rsidRPr="00FB5E72" w:rsidRDefault="0097645C" w:rsidP="006E0DC7">
      <w:pPr>
        <w:overflowPunct w:val="0"/>
        <w:autoSpaceDE w:val="0"/>
        <w:autoSpaceDN w:val="0"/>
        <w:adjustRightInd w:val="0"/>
        <w:textAlignment w:val="baseline"/>
        <w:rPr>
          <w:rFonts w:ascii="Arial" w:hAnsi="Arial" w:cs="Arial"/>
          <w:bCs/>
        </w:rPr>
      </w:pPr>
      <w:r w:rsidRPr="00FB5E72">
        <w:rPr>
          <w:rFonts w:ascii="Arial" w:hAnsi="Arial" w:cs="Arial"/>
          <w:bCs/>
        </w:rPr>
        <w:t xml:space="preserve">In pre-RAN2#117-emeeting, the </w:t>
      </w:r>
      <w:r w:rsidR="007E73F0" w:rsidRPr="00FB5E72">
        <w:rPr>
          <w:rFonts w:ascii="Arial" w:hAnsi="Arial" w:cs="Arial"/>
          <w:lang w:eastAsia="zh-CN"/>
        </w:rPr>
        <w:t xml:space="preserve">rapporteur has marked </w:t>
      </w:r>
      <w:r w:rsidR="005F5338" w:rsidRPr="00FB5E72">
        <w:rPr>
          <w:rFonts w:ascii="Arial" w:hAnsi="Arial" w:cs="Arial"/>
          <w:lang w:eastAsia="zh-CN"/>
        </w:rPr>
        <w:t xml:space="preserve">a few </w:t>
      </w:r>
      <w:r w:rsidR="007E73F0" w:rsidRPr="00FB5E72">
        <w:rPr>
          <w:rFonts w:ascii="Arial" w:hAnsi="Arial" w:cs="Arial"/>
          <w:lang w:eastAsia="zh-CN"/>
        </w:rPr>
        <w:t xml:space="preserve">of the open issues where companies are encouraged to submit their </w:t>
      </w:r>
      <w:r w:rsidR="005F5338" w:rsidRPr="00FB5E72">
        <w:rPr>
          <w:rFonts w:ascii="Arial" w:hAnsi="Arial" w:cs="Arial"/>
          <w:lang w:eastAsia="zh-CN"/>
        </w:rPr>
        <w:t xml:space="preserve">contributions. </w:t>
      </w:r>
    </w:p>
    <w:p w14:paraId="7F926CF5" w14:textId="77777777" w:rsidR="0097645C" w:rsidRPr="00FB5E72" w:rsidRDefault="0097645C" w:rsidP="006E0DC7">
      <w:pPr>
        <w:overflowPunct w:val="0"/>
        <w:autoSpaceDE w:val="0"/>
        <w:autoSpaceDN w:val="0"/>
        <w:adjustRightInd w:val="0"/>
        <w:textAlignment w:val="baseline"/>
        <w:rPr>
          <w:rFonts w:ascii="Arial" w:hAnsi="Arial" w:cs="Arial"/>
          <w:bCs/>
        </w:rPr>
      </w:pPr>
    </w:p>
    <w:p w14:paraId="0408C907" w14:textId="7C37BB15" w:rsidR="0007339F" w:rsidRPr="00FB5E72" w:rsidRDefault="002D0FE8" w:rsidP="006E0DC7">
      <w:pPr>
        <w:pStyle w:val="BodyText"/>
        <w:jc w:val="left"/>
        <w:rPr>
          <w:rFonts w:ascii="Arial" w:hAnsi="Arial" w:cs="Arial"/>
        </w:rPr>
      </w:pPr>
      <w:r w:rsidRPr="00FB5E72">
        <w:rPr>
          <w:rFonts w:ascii="Arial" w:hAnsi="Arial" w:cs="Arial"/>
          <w:lang w:val="en-GB" w:eastAsia="zh-CN"/>
        </w:rPr>
        <w:t xml:space="preserve">This </w:t>
      </w:r>
      <w:r w:rsidR="002B044E" w:rsidRPr="00FB5E72">
        <w:rPr>
          <w:rFonts w:ascii="Arial" w:hAnsi="Arial" w:cs="Arial"/>
          <w:lang w:val="en-GB" w:eastAsia="zh-CN"/>
        </w:rPr>
        <w:t xml:space="preserve">paper </w:t>
      </w:r>
      <w:r w:rsidR="005D4027" w:rsidRPr="00FB5E72">
        <w:rPr>
          <w:rFonts w:ascii="Arial" w:hAnsi="Arial" w:cs="Arial"/>
          <w:lang w:val="en-GB" w:eastAsia="zh-CN"/>
        </w:rPr>
        <w:t xml:space="preserve">intended to discuss </w:t>
      </w:r>
      <w:r w:rsidR="005F5338" w:rsidRPr="00FB5E72">
        <w:rPr>
          <w:rFonts w:ascii="Arial" w:hAnsi="Arial" w:cs="Arial"/>
          <w:lang w:val="en-GB" w:eastAsia="zh-CN"/>
        </w:rPr>
        <w:t xml:space="preserve">those </w:t>
      </w:r>
      <w:r w:rsidR="00B11FD6" w:rsidRPr="00FB5E72">
        <w:rPr>
          <w:rFonts w:ascii="Arial" w:hAnsi="Arial" w:cs="Arial"/>
          <w:lang w:val="en-GB" w:eastAsia="zh-CN"/>
        </w:rPr>
        <w:t xml:space="preserve">SON </w:t>
      </w:r>
      <w:r w:rsidR="005F5338" w:rsidRPr="00FB5E72">
        <w:rPr>
          <w:rFonts w:ascii="Arial" w:hAnsi="Arial" w:cs="Arial"/>
          <w:lang w:val="en-GB" w:eastAsia="zh-CN"/>
        </w:rPr>
        <w:t>open issues</w:t>
      </w:r>
      <w:r w:rsidR="006D7B1C" w:rsidRPr="00FB5E72">
        <w:rPr>
          <w:rFonts w:ascii="Arial" w:hAnsi="Arial" w:cs="Arial"/>
          <w:lang w:val="en-GB" w:eastAsia="zh-CN"/>
        </w:rPr>
        <w:t>.</w:t>
      </w:r>
    </w:p>
    <w:p w14:paraId="7F579DA1" w14:textId="77777777" w:rsidR="00D00A71" w:rsidRPr="00FB5E72"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FB5E72">
        <w:rPr>
          <w:b w:val="0"/>
          <w:bCs w:val="0"/>
          <w:kern w:val="0"/>
          <w:sz w:val="36"/>
          <w:szCs w:val="20"/>
          <w:lang w:val="fr-FR"/>
        </w:rPr>
        <w:t>Discussion</w:t>
      </w:r>
    </w:p>
    <w:p w14:paraId="40287F2C" w14:textId="6D062446" w:rsidR="0016551B" w:rsidRPr="00FB5E72" w:rsidRDefault="002C3882" w:rsidP="006E0DC7">
      <w:pPr>
        <w:pStyle w:val="Heading2"/>
        <w:rPr>
          <w:sz w:val="24"/>
          <w:szCs w:val="24"/>
        </w:rPr>
      </w:pPr>
      <w:r w:rsidRPr="00FB5E72">
        <w:rPr>
          <w:sz w:val="24"/>
          <w:szCs w:val="24"/>
        </w:rPr>
        <w:t>2.1 SON</w:t>
      </w:r>
      <w:r w:rsidR="00C516CC" w:rsidRPr="00FB5E72">
        <w:rPr>
          <w:sz w:val="24"/>
          <w:szCs w:val="24"/>
        </w:rPr>
        <w:t xml:space="preserve"> </w:t>
      </w:r>
      <w:r w:rsidR="00F17A82" w:rsidRPr="00FB5E72">
        <w:rPr>
          <w:sz w:val="24"/>
          <w:szCs w:val="24"/>
        </w:rPr>
        <w:t xml:space="preserve">open Issues </w:t>
      </w:r>
    </w:p>
    <w:p w14:paraId="15E0CA7A" w14:textId="40445DDD" w:rsidR="002C3882" w:rsidRPr="00FB5E72" w:rsidRDefault="00817352" w:rsidP="006E0DC7">
      <w:pPr>
        <w:rPr>
          <w:rFonts w:ascii="Arial" w:hAnsi="Arial" w:cs="Arial"/>
          <w:b/>
          <w:bCs/>
          <w:sz w:val="22"/>
          <w:szCs w:val="22"/>
          <w:lang w:val="en-GB" w:eastAsia="zh-CN"/>
        </w:rPr>
      </w:pPr>
      <w:r w:rsidRPr="00FB5E72">
        <w:rPr>
          <w:rFonts w:ascii="Arial" w:hAnsi="Arial" w:cs="Arial"/>
          <w:b/>
          <w:bCs/>
          <w:sz w:val="22"/>
          <w:szCs w:val="22"/>
          <w:lang w:val="en-GB" w:eastAsia="zh-CN"/>
        </w:rPr>
        <w:t xml:space="preserve">2.1.1 </w:t>
      </w:r>
      <w:r w:rsidR="00C407B9" w:rsidRPr="00FB5E72">
        <w:rPr>
          <w:rFonts w:ascii="Arial" w:hAnsi="Arial" w:cs="Arial"/>
          <w:b/>
          <w:bCs/>
          <w:sz w:val="22"/>
          <w:szCs w:val="22"/>
          <w:lang w:val="en-GB" w:eastAsia="zh-CN"/>
        </w:rPr>
        <w:t>Correlating SHR and RLF for a HO</w:t>
      </w:r>
    </w:p>
    <w:p w14:paraId="19D1BAFC" w14:textId="1DFF04E7" w:rsidR="00973BCC" w:rsidRPr="00FB5E72" w:rsidRDefault="00973BCC" w:rsidP="006E0DC7">
      <w:pPr>
        <w:rPr>
          <w:rFonts w:ascii="Arial" w:hAnsi="Arial" w:cs="Arial"/>
          <w:b/>
          <w:bCs/>
          <w:sz w:val="22"/>
          <w:szCs w:val="22"/>
          <w:lang w:val="en-GB" w:eastAsia="zh-CN"/>
        </w:rPr>
      </w:pPr>
    </w:p>
    <w:p w14:paraId="5B6BE3F7" w14:textId="394C743A" w:rsidR="00973BCC" w:rsidRPr="00FB5E72" w:rsidRDefault="00F46A07" w:rsidP="006E0DC7">
      <w:pPr>
        <w:rPr>
          <w:rFonts w:ascii="Arial" w:hAnsi="Arial" w:cs="Arial"/>
          <w:szCs w:val="20"/>
          <w:lang w:val="en-GB" w:eastAsia="zh-CN"/>
        </w:rPr>
      </w:pPr>
      <w:r w:rsidRPr="00FB5E72">
        <w:rPr>
          <w:rFonts w:ascii="Arial" w:hAnsi="Arial" w:cs="Arial"/>
          <w:szCs w:val="20"/>
          <w:lang w:val="en-GB" w:eastAsia="zh-CN"/>
        </w:rPr>
        <w:t>Several solutions</w:t>
      </w:r>
      <w:r w:rsidR="00973BCC" w:rsidRPr="00FB5E72">
        <w:rPr>
          <w:rFonts w:ascii="Arial" w:hAnsi="Arial" w:cs="Arial"/>
          <w:szCs w:val="20"/>
          <w:lang w:val="en-GB" w:eastAsia="zh-CN"/>
        </w:rPr>
        <w:t xml:space="preserve"> have been proposed by companies </w:t>
      </w:r>
      <w:r w:rsidRPr="00FB5E72">
        <w:rPr>
          <w:rFonts w:ascii="Arial" w:hAnsi="Arial" w:cs="Arial"/>
          <w:szCs w:val="20"/>
          <w:lang w:val="en-GB" w:eastAsia="zh-CN"/>
        </w:rPr>
        <w:t xml:space="preserve">to address the issue of </w:t>
      </w:r>
      <w:r w:rsidR="00251D9C" w:rsidRPr="00FB5E72">
        <w:rPr>
          <w:rFonts w:ascii="Arial" w:hAnsi="Arial" w:cs="Arial"/>
          <w:szCs w:val="20"/>
          <w:lang w:val="en-GB" w:eastAsia="zh-CN"/>
        </w:rPr>
        <w:t>“</w:t>
      </w:r>
      <w:r w:rsidR="00973BCC" w:rsidRPr="00FB5E72">
        <w:rPr>
          <w:rFonts w:ascii="Arial" w:hAnsi="Arial" w:cs="Arial"/>
          <w:szCs w:val="20"/>
          <w:lang w:val="en-GB" w:eastAsia="zh-CN"/>
        </w:rPr>
        <w:t>co</w:t>
      </w:r>
      <w:r w:rsidR="00BA4D8B" w:rsidRPr="00FB5E72">
        <w:rPr>
          <w:rFonts w:ascii="Arial" w:hAnsi="Arial" w:cs="Arial"/>
          <w:szCs w:val="20"/>
          <w:lang w:val="en-GB" w:eastAsia="zh-CN"/>
        </w:rPr>
        <w:t>r</w:t>
      </w:r>
      <w:r w:rsidR="00973BCC" w:rsidRPr="00FB5E72">
        <w:rPr>
          <w:rFonts w:ascii="Arial" w:hAnsi="Arial" w:cs="Arial"/>
          <w:szCs w:val="20"/>
          <w:lang w:val="en-GB" w:eastAsia="zh-CN"/>
        </w:rPr>
        <w:t xml:space="preserve">relating </w:t>
      </w:r>
      <w:r w:rsidR="00BA4D8B" w:rsidRPr="00FB5E72">
        <w:rPr>
          <w:rFonts w:ascii="Arial" w:hAnsi="Arial" w:cs="Arial"/>
          <w:szCs w:val="20"/>
          <w:lang w:val="en-GB" w:eastAsia="zh-CN"/>
        </w:rPr>
        <w:t>SHR and RLF reports generated for a single HO</w:t>
      </w:r>
      <w:r w:rsidR="00251D9C" w:rsidRPr="00FB5E72">
        <w:rPr>
          <w:rFonts w:ascii="Arial" w:hAnsi="Arial" w:cs="Arial"/>
          <w:szCs w:val="20"/>
          <w:lang w:val="en-GB" w:eastAsia="zh-CN"/>
        </w:rPr>
        <w:t xml:space="preserve">”. These options were </w:t>
      </w:r>
      <w:r w:rsidR="00650A03" w:rsidRPr="00FB5E72">
        <w:rPr>
          <w:rFonts w:ascii="Arial" w:hAnsi="Arial" w:cs="Arial"/>
          <w:szCs w:val="20"/>
          <w:lang w:val="en-GB" w:eastAsia="zh-CN"/>
        </w:rPr>
        <w:t>summarized in [</w:t>
      </w:r>
      <w:r w:rsidR="00F477F3" w:rsidRPr="00FB5E72">
        <w:rPr>
          <w:rFonts w:ascii="Arial" w:hAnsi="Arial" w:cs="Arial"/>
          <w:szCs w:val="20"/>
          <w:lang w:val="en-GB" w:eastAsia="zh-CN"/>
        </w:rPr>
        <w:t>1</w:t>
      </w:r>
      <w:r w:rsidR="00650A03" w:rsidRPr="00FB5E72">
        <w:rPr>
          <w:rFonts w:ascii="Arial" w:hAnsi="Arial" w:cs="Arial"/>
          <w:szCs w:val="20"/>
          <w:lang w:val="en-GB" w:eastAsia="zh-CN"/>
        </w:rPr>
        <w:t>] as below:</w:t>
      </w:r>
    </w:p>
    <w:p w14:paraId="68B71EE7" w14:textId="299D23A7" w:rsidR="004C31E7" w:rsidRPr="00FB5E72" w:rsidRDefault="004C31E7" w:rsidP="006E0DC7">
      <w:pPr>
        <w:pStyle w:val="EditorsNote"/>
        <w:keepLines/>
        <w:overflowPunct w:val="0"/>
        <w:autoSpaceDE w:val="0"/>
        <w:autoSpaceDN w:val="0"/>
        <w:adjustRightInd w:val="0"/>
        <w:spacing w:after="0"/>
        <w:ind w:left="0" w:firstLine="0"/>
        <w:textAlignment w:val="baseline"/>
        <w:rPr>
          <w:rFonts w:ascii="Arial" w:eastAsia="MS Mincho" w:hAnsi="Arial" w:cs="Arial"/>
          <w:iCs/>
          <w:color w:val="auto"/>
        </w:rPr>
      </w:pPr>
    </w:p>
    <w:p w14:paraId="2BC8D0D7" w14:textId="77777777" w:rsidR="00403811" w:rsidRPr="00FB5E72" w:rsidRDefault="00403811" w:rsidP="006E0DC7">
      <w:pPr>
        <w:pStyle w:val="Proposal"/>
        <w:tabs>
          <w:tab w:val="left" w:pos="1701"/>
          <w:tab w:val="left" w:pos="1730"/>
        </w:tabs>
        <w:overflowPunct/>
        <w:autoSpaceDE/>
        <w:autoSpaceDN/>
        <w:adjustRightInd/>
        <w:spacing w:before="0" w:beforeAutospacing="0" w:after="120"/>
        <w:jc w:val="left"/>
        <w:rPr>
          <w:rFonts w:ascii="Arial" w:hAnsi="Arial" w:cs="Arial"/>
          <w:b/>
          <w:bCs/>
          <w:sz w:val="20"/>
          <w:szCs w:val="20"/>
        </w:rPr>
      </w:pPr>
      <w:bookmarkStart w:id="6" w:name="_Toc93932606"/>
      <w:bookmarkStart w:id="7" w:name="_Toc92978165"/>
      <w:bookmarkStart w:id="8" w:name="_Toc90578206"/>
      <w:bookmarkStart w:id="9" w:name="_Toc94273115"/>
      <w:r w:rsidRPr="00FB5E72">
        <w:rPr>
          <w:rFonts w:ascii="Arial" w:hAnsi="Arial" w:cs="Arial"/>
          <w:b/>
          <w:bCs/>
          <w:sz w:val="20"/>
          <w:szCs w:val="20"/>
        </w:rPr>
        <w:t>[</w:t>
      </w:r>
      <w:r w:rsidRPr="00FB5E72">
        <w:rPr>
          <w:rFonts w:ascii="Arial" w:hAnsi="Arial" w:cs="Arial"/>
          <w:b/>
          <w:bCs/>
          <w:sz w:val="20"/>
          <w:szCs w:val="20"/>
          <w:highlight w:val="cyan"/>
        </w:rPr>
        <w:t>Company-</w:t>
      </w:r>
      <w:proofErr w:type="spellStart"/>
      <w:r w:rsidRPr="00FB5E72">
        <w:rPr>
          <w:rFonts w:ascii="Arial" w:hAnsi="Arial" w:cs="Arial"/>
          <w:b/>
          <w:bCs/>
          <w:sz w:val="20"/>
          <w:szCs w:val="20"/>
          <w:highlight w:val="cyan"/>
        </w:rPr>
        <w:t>tdoc</w:t>
      </w:r>
      <w:proofErr w:type="spellEnd"/>
      <w:r w:rsidRPr="00FB5E72">
        <w:rPr>
          <w:rFonts w:ascii="Arial" w:hAnsi="Arial" w:cs="Arial"/>
          <w:b/>
          <w:bCs/>
          <w:sz w:val="20"/>
          <w:szCs w:val="20"/>
        </w:rPr>
        <w:t>] RAN2 to consider one or more of the following solutions to address the issue of SHR and RLF report are generated for the same HO:</w:t>
      </w:r>
      <w:bookmarkEnd w:id="6"/>
      <w:bookmarkEnd w:id="7"/>
      <w:bookmarkEnd w:id="8"/>
      <w:bookmarkEnd w:id="9"/>
    </w:p>
    <w:p w14:paraId="5200809A" w14:textId="77777777" w:rsidR="00403811" w:rsidRPr="00FB5E72" w:rsidRDefault="00403811" w:rsidP="006E0DC7">
      <w:pPr>
        <w:pStyle w:val="Proposal"/>
        <w:numPr>
          <w:ilvl w:val="1"/>
          <w:numId w:val="16"/>
        </w:numPr>
        <w:tabs>
          <w:tab w:val="left" w:pos="1440"/>
          <w:tab w:val="left" w:pos="1701"/>
          <w:tab w:val="left" w:pos="1730"/>
        </w:tabs>
        <w:overflowPunct/>
        <w:autoSpaceDE/>
        <w:autoSpaceDN/>
        <w:adjustRightInd/>
        <w:spacing w:before="0" w:beforeAutospacing="0" w:after="120"/>
        <w:ind w:left="288" w:hanging="288"/>
        <w:jc w:val="left"/>
        <w:rPr>
          <w:rFonts w:ascii="Arial" w:hAnsi="Arial" w:cs="Arial"/>
          <w:b/>
          <w:bCs/>
          <w:sz w:val="20"/>
          <w:szCs w:val="20"/>
        </w:rPr>
      </w:pPr>
      <w:bookmarkStart w:id="10" w:name="_Toc90578207"/>
      <w:bookmarkStart w:id="11" w:name="_Toc92978166"/>
      <w:bookmarkStart w:id="12" w:name="_Toc93932607"/>
      <w:bookmarkStart w:id="13" w:name="_Toc94273116"/>
      <w:r w:rsidRPr="00FB5E72">
        <w:rPr>
          <w:rFonts w:ascii="Arial" w:hAnsi="Arial" w:cs="Arial"/>
          <w:b/>
          <w:bCs/>
          <w:sz w:val="20"/>
          <w:szCs w:val="20"/>
        </w:rPr>
        <w:t>Indicator in the RLF-Report (SHR) indicating that the SHR (RLF-Report) has been already sent to the network for this HO</w:t>
      </w:r>
      <w:bookmarkEnd w:id="10"/>
      <w:bookmarkEnd w:id="11"/>
      <w:bookmarkEnd w:id="12"/>
      <w:bookmarkEnd w:id="13"/>
    </w:p>
    <w:p w14:paraId="78526C22" w14:textId="7E64D619" w:rsidR="00403811" w:rsidRPr="00FB5E72" w:rsidRDefault="00403811" w:rsidP="006E0DC7">
      <w:pPr>
        <w:pStyle w:val="Proposal"/>
        <w:numPr>
          <w:ilvl w:val="1"/>
          <w:numId w:val="16"/>
        </w:numPr>
        <w:tabs>
          <w:tab w:val="left" w:pos="1440"/>
          <w:tab w:val="left" w:pos="1701"/>
          <w:tab w:val="left" w:pos="1730"/>
        </w:tabs>
        <w:overflowPunct/>
        <w:autoSpaceDE/>
        <w:autoSpaceDN/>
        <w:adjustRightInd/>
        <w:spacing w:before="0" w:beforeAutospacing="0" w:after="120"/>
        <w:ind w:left="288" w:hanging="288"/>
        <w:jc w:val="left"/>
        <w:rPr>
          <w:rFonts w:ascii="Arial" w:hAnsi="Arial" w:cs="Arial"/>
          <w:b/>
          <w:bCs/>
          <w:sz w:val="20"/>
          <w:szCs w:val="20"/>
        </w:rPr>
      </w:pPr>
      <w:bookmarkStart w:id="14" w:name="_Toc92978167"/>
      <w:bookmarkStart w:id="15" w:name="_Toc93932608"/>
      <w:bookmarkStart w:id="16" w:name="_Toc90578208"/>
      <w:bookmarkStart w:id="17" w:name="_Toc94273117"/>
      <w:r w:rsidRPr="00FB5E72">
        <w:rPr>
          <w:rFonts w:ascii="Arial" w:hAnsi="Arial" w:cs="Arial"/>
          <w:b/>
          <w:bCs/>
          <w:sz w:val="20"/>
          <w:szCs w:val="20"/>
        </w:rPr>
        <w:t xml:space="preserve">Indicator in the RLF-Report (SHR) indicating that there is an SHR (RLF-Report) associated </w:t>
      </w:r>
      <w:r w:rsidR="007C764F" w:rsidRPr="00FB5E72">
        <w:rPr>
          <w:rFonts w:ascii="Arial" w:hAnsi="Arial" w:cs="Arial"/>
          <w:b/>
          <w:bCs/>
          <w:sz w:val="20"/>
          <w:szCs w:val="20"/>
        </w:rPr>
        <w:t>with</w:t>
      </w:r>
      <w:r w:rsidRPr="00FB5E72">
        <w:rPr>
          <w:rFonts w:ascii="Arial" w:hAnsi="Arial" w:cs="Arial"/>
          <w:b/>
          <w:bCs/>
          <w:sz w:val="20"/>
          <w:szCs w:val="20"/>
        </w:rPr>
        <w:t xml:space="preserve"> the same HO</w:t>
      </w:r>
      <w:bookmarkEnd w:id="14"/>
      <w:bookmarkEnd w:id="15"/>
      <w:bookmarkEnd w:id="16"/>
      <w:bookmarkEnd w:id="17"/>
    </w:p>
    <w:p w14:paraId="0D0B4C8A" w14:textId="77777777" w:rsidR="00403811" w:rsidRPr="00FB5E72" w:rsidRDefault="00403811" w:rsidP="006E0DC7">
      <w:pPr>
        <w:pStyle w:val="Proposal"/>
        <w:numPr>
          <w:ilvl w:val="1"/>
          <w:numId w:val="16"/>
        </w:numPr>
        <w:tabs>
          <w:tab w:val="left" w:pos="1440"/>
          <w:tab w:val="left" w:pos="1701"/>
          <w:tab w:val="left" w:pos="1730"/>
        </w:tabs>
        <w:overflowPunct/>
        <w:autoSpaceDE/>
        <w:autoSpaceDN/>
        <w:adjustRightInd/>
        <w:spacing w:before="0" w:beforeAutospacing="0" w:after="120"/>
        <w:ind w:left="288" w:hanging="288"/>
        <w:jc w:val="left"/>
        <w:rPr>
          <w:rFonts w:ascii="Arial" w:hAnsi="Arial" w:cs="Arial"/>
          <w:b/>
          <w:bCs/>
          <w:sz w:val="20"/>
          <w:szCs w:val="20"/>
        </w:rPr>
      </w:pPr>
      <w:bookmarkStart w:id="18" w:name="_Toc92978168"/>
      <w:bookmarkStart w:id="19" w:name="_Toc93932609"/>
      <w:bookmarkStart w:id="20" w:name="_Toc90578209"/>
      <w:bookmarkStart w:id="21" w:name="_Toc94273118"/>
      <w:r w:rsidRPr="00FB5E72">
        <w:rPr>
          <w:rFonts w:ascii="Arial" w:hAnsi="Arial" w:cs="Arial"/>
          <w:b/>
          <w:bCs/>
          <w:sz w:val="20"/>
          <w:szCs w:val="20"/>
        </w:rPr>
        <w:t>C-RNTI to be included in the SHR, RLF-Report</w:t>
      </w:r>
      <w:bookmarkEnd w:id="18"/>
      <w:bookmarkEnd w:id="19"/>
      <w:bookmarkEnd w:id="20"/>
      <w:bookmarkEnd w:id="21"/>
    </w:p>
    <w:p w14:paraId="05840B19" w14:textId="77777777" w:rsidR="00403811" w:rsidRPr="00FB5E72" w:rsidRDefault="00403811" w:rsidP="006E0DC7">
      <w:pPr>
        <w:pStyle w:val="Proposal"/>
        <w:numPr>
          <w:ilvl w:val="1"/>
          <w:numId w:val="16"/>
        </w:numPr>
        <w:tabs>
          <w:tab w:val="left" w:pos="1440"/>
          <w:tab w:val="left" w:pos="1701"/>
          <w:tab w:val="left" w:pos="1730"/>
        </w:tabs>
        <w:overflowPunct/>
        <w:autoSpaceDE/>
        <w:autoSpaceDN/>
        <w:adjustRightInd/>
        <w:spacing w:before="0" w:beforeAutospacing="0" w:after="120"/>
        <w:ind w:left="288" w:hanging="288"/>
        <w:jc w:val="left"/>
        <w:rPr>
          <w:rFonts w:ascii="Arial" w:hAnsi="Arial" w:cs="Arial"/>
          <w:b/>
          <w:bCs/>
          <w:sz w:val="20"/>
          <w:szCs w:val="20"/>
        </w:rPr>
      </w:pPr>
      <w:bookmarkStart w:id="22" w:name="_Toc92978169"/>
      <w:bookmarkStart w:id="23" w:name="_Toc93932610"/>
      <w:bookmarkStart w:id="24" w:name="_Toc90578210"/>
      <w:bookmarkStart w:id="25" w:name="_Toc94273119"/>
      <w:r w:rsidRPr="00FB5E72">
        <w:rPr>
          <w:rFonts w:ascii="Arial" w:hAnsi="Arial" w:cs="Arial"/>
          <w:b/>
          <w:bCs/>
          <w:sz w:val="20"/>
          <w:szCs w:val="20"/>
        </w:rPr>
        <w:t>Timestamps in the SHR and RLF-Report to link them in time</w:t>
      </w:r>
      <w:bookmarkEnd w:id="22"/>
      <w:bookmarkEnd w:id="23"/>
      <w:bookmarkEnd w:id="24"/>
      <w:bookmarkEnd w:id="25"/>
    </w:p>
    <w:p w14:paraId="68924EFB" w14:textId="1CB7E96A" w:rsidR="00403811" w:rsidRPr="00FB5E72" w:rsidRDefault="00403811" w:rsidP="006E0DC7">
      <w:pPr>
        <w:pStyle w:val="Proposal"/>
        <w:numPr>
          <w:ilvl w:val="1"/>
          <w:numId w:val="16"/>
        </w:numPr>
        <w:tabs>
          <w:tab w:val="left" w:pos="1440"/>
          <w:tab w:val="left" w:pos="1701"/>
          <w:tab w:val="left" w:pos="1730"/>
        </w:tabs>
        <w:overflowPunct/>
        <w:autoSpaceDE/>
        <w:autoSpaceDN/>
        <w:adjustRightInd/>
        <w:spacing w:before="0" w:beforeAutospacing="0" w:after="120"/>
        <w:ind w:left="288" w:hanging="288"/>
        <w:jc w:val="left"/>
        <w:rPr>
          <w:rFonts w:ascii="Arial" w:hAnsi="Arial" w:cs="Arial"/>
          <w:b/>
          <w:bCs/>
          <w:sz w:val="20"/>
          <w:szCs w:val="20"/>
        </w:rPr>
      </w:pPr>
      <w:bookmarkStart w:id="26" w:name="_Toc92978170"/>
      <w:bookmarkStart w:id="27" w:name="_Toc90578211"/>
      <w:bookmarkStart w:id="28" w:name="_Toc93932611"/>
      <w:bookmarkStart w:id="29" w:name="_Toc94273120"/>
      <w:r w:rsidRPr="00FB5E72">
        <w:rPr>
          <w:rFonts w:ascii="Arial" w:hAnsi="Arial" w:cs="Arial"/>
          <w:b/>
          <w:bCs/>
          <w:sz w:val="20"/>
          <w:szCs w:val="20"/>
        </w:rPr>
        <w:t xml:space="preserve">RLF-Report should be merged with the SHR if the SHR has not been sent yet </w:t>
      </w:r>
      <w:proofErr w:type="gramStart"/>
      <w:r w:rsidRPr="00FB5E72">
        <w:rPr>
          <w:rFonts w:ascii="Arial" w:hAnsi="Arial" w:cs="Arial"/>
          <w:b/>
          <w:bCs/>
          <w:sz w:val="20"/>
          <w:szCs w:val="20"/>
        </w:rPr>
        <w:t>at the moment</w:t>
      </w:r>
      <w:proofErr w:type="gramEnd"/>
      <w:r w:rsidRPr="00FB5E72">
        <w:rPr>
          <w:rFonts w:ascii="Arial" w:hAnsi="Arial" w:cs="Arial"/>
          <w:b/>
          <w:bCs/>
          <w:sz w:val="20"/>
          <w:szCs w:val="20"/>
        </w:rPr>
        <w:t xml:space="preserve"> of RLF-Report generation, or the SHR should be merged in the RLF-</w:t>
      </w:r>
      <w:r w:rsidR="007C764F" w:rsidRPr="00FB5E72">
        <w:rPr>
          <w:rFonts w:ascii="Arial" w:hAnsi="Arial" w:cs="Arial"/>
          <w:b/>
          <w:bCs/>
          <w:sz w:val="20"/>
          <w:szCs w:val="20"/>
        </w:rPr>
        <w:t>r</w:t>
      </w:r>
      <w:r w:rsidRPr="00FB5E72">
        <w:rPr>
          <w:rFonts w:ascii="Arial" w:hAnsi="Arial" w:cs="Arial"/>
          <w:b/>
          <w:bCs/>
          <w:sz w:val="20"/>
          <w:szCs w:val="20"/>
        </w:rPr>
        <w:t>eport.</w:t>
      </w:r>
      <w:bookmarkStart w:id="30" w:name="_Toc92978171"/>
      <w:bookmarkStart w:id="31" w:name="_Toc90578212"/>
      <w:bookmarkStart w:id="32" w:name="_Toc93932612"/>
      <w:bookmarkStart w:id="33" w:name="_Toc94273121"/>
      <w:bookmarkEnd w:id="26"/>
      <w:bookmarkEnd w:id="27"/>
      <w:bookmarkEnd w:id="28"/>
      <w:bookmarkEnd w:id="29"/>
    </w:p>
    <w:p w14:paraId="0C6D8959" w14:textId="131533F1" w:rsidR="00CE4DCA" w:rsidRPr="00FB5E72" w:rsidRDefault="00403811" w:rsidP="006E0DC7">
      <w:pPr>
        <w:pStyle w:val="Proposal"/>
        <w:numPr>
          <w:ilvl w:val="1"/>
          <w:numId w:val="16"/>
        </w:numPr>
        <w:tabs>
          <w:tab w:val="left" w:pos="1440"/>
          <w:tab w:val="left" w:pos="1701"/>
          <w:tab w:val="left" w:pos="1730"/>
        </w:tabs>
        <w:overflowPunct/>
        <w:autoSpaceDE/>
        <w:autoSpaceDN/>
        <w:adjustRightInd/>
        <w:spacing w:before="0" w:beforeAutospacing="0" w:after="120"/>
        <w:ind w:left="288" w:hanging="288"/>
        <w:jc w:val="left"/>
        <w:rPr>
          <w:rFonts w:ascii="Arial" w:hAnsi="Arial" w:cs="Arial"/>
          <w:b/>
          <w:bCs/>
          <w:sz w:val="20"/>
          <w:szCs w:val="20"/>
        </w:rPr>
      </w:pPr>
      <w:r w:rsidRPr="00FB5E72">
        <w:rPr>
          <w:rFonts w:ascii="Arial" w:hAnsi="Arial" w:cs="Arial"/>
          <w:b/>
          <w:bCs/>
          <w:sz w:val="20"/>
          <w:szCs w:val="20"/>
        </w:rPr>
        <w:t>If RLF occurs within a certain time window after the generation of the SHR, the SHR should be discarded if not yet transmitted</w:t>
      </w:r>
      <w:bookmarkEnd w:id="30"/>
      <w:bookmarkEnd w:id="31"/>
      <w:bookmarkEnd w:id="32"/>
      <w:bookmarkEnd w:id="33"/>
    </w:p>
    <w:p w14:paraId="7D06413E" w14:textId="47FA08B3" w:rsidR="00794051" w:rsidRPr="00FB5E72" w:rsidRDefault="00A4640D" w:rsidP="006E0DC7">
      <w:pPr>
        <w:pStyle w:val="Proposal"/>
        <w:tabs>
          <w:tab w:val="left" w:pos="1440"/>
          <w:tab w:val="left" w:pos="1701"/>
          <w:tab w:val="left" w:pos="1730"/>
        </w:tabs>
        <w:overflowPunct/>
        <w:autoSpaceDE/>
        <w:autoSpaceDN/>
        <w:adjustRightInd/>
        <w:spacing w:before="0" w:beforeAutospacing="0" w:after="120"/>
        <w:jc w:val="left"/>
        <w:rPr>
          <w:rFonts w:ascii="Arial" w:hAnsi="Arial" w:cs="Arial"/>
          <w:sz w:val="20"/>
          <w:szCs w:val="20"/>
        </w:rPr>
      </w:pPr>
      <w:r w:rsidRPr="00FB5E72">
        <w:rPr>
          <w:rFonts w:ascii="Arial" w:hAnsi="Arial" w:cs="Arial"/>
          <w:sz w:val="20"/>
          <w:szCs w:val="20"/>
        </w:rPr>
        <w:t xml:space="preserve">Furthermore, </w:t>
      </w:r>
      <w:r w:rsidR="001B121C" w:rsidRPr="00FB5E72">
        <w:rPr>
          <w:rFonts w:ascii="Arial" w:hAnsi="Arial" w:cs="Arial"/>
          <w:sz w:val="20"/>
          <w:szCs w:val="20"/>
        </w:rPr>
        <w:t>the cons of different options are summarized in [</w:t>
      </w:r>
      <w:r w:rsidR="00582046" w:rsidRPr="00FB5E72">
        <w:rPr>
          <w:rFonts w:ascii="Arial" w:hAnsi="Arial" w:cs="Arial"/>
          <w:sz w:val="20"/>
          <w:szCs w:val="20"/>
        </w:rPr>
        <w:t>1</w:t>
      </w:r>
      <w:r w:rsidR="001B121C" w:rsidRPr="00FB5E72">
        <w:rPr>
          <w:rFonts w:ascii="Arial" w:hAnsi="Arial" w:cs="Arial"/>
          <w:sz w:val="20"/>
          <w:szCs w:val="20"/>
        </w:rPr>
        <w:t>] as below:</w:t>
      </w:r>
    </w:p>
    <w:tbl>
      <w:tblPr>
        <w:tblStyle w:val="TableGrid"/>
        <w:tblW w:w="8995" w:type="dxa"/>
        <w:tblLook w:val="04A0" w:firstRow="1" w:lastRow="0" w:firstColumn="1" w:lastColumn="0" w:noHBand="0" w:noVBand="1"/>
      </w:tblPr>
      <w:tblGrid>
        <w:gridCol w:w="1129"/>
        <w:gridCol w:w="3685"/>
        <w:gridCol w:w="4181"/>
      </w:tblGrid>
      <w:tr w:rsidR="00794051" w:rsidRPr="00FB5E72" w14:paraId="675C1142" w14:textId="77777777" w:rsidTr="00CA658E">
        <w:tc>
          <w:tcPr>
            <w:tcW w:w="1129" w:type="dxa"/>
          </w:tcPr>
          <w:p w14:paraId="7401F1D7" w14:textId="77777777" w:rsidR="00794051" w:rsidRPr="00FB5E72" w:rsidRDefault="00794051" w:rsidP="006E0DC7">
            <w:pPr>
              <w:rPr>
                <w:rFonts w:ascii="Arial" w:hAnsi="Arial" w:cs="Arial"/>
              </w:rPr>
            </w:pPr>
            <w:r w:rsidRPr="00FB5E72">
              <w:rPr>
                <w:rFonts w:ascii="Arial" w:hAnsi="Arial" w:cs="Arial"/>
              </w:rPr>
              <w:t>Solution</w:t>
            </w:r>
          </w:p>
        </w:tc>
        <w:tc>
          <w:tcPr>
            <w:tcW w:w="3685" w:type="dxa"/>
          </w:tcPr>
          <w:p w14:paraId="09A7AAF0" w14:textId="77777777" w:rsidR="00794051" w:rsidRPr="00FB5E72" w:rsidRDefault="00794051" w:rsidP="006E0DC7">
            <w:pPr>
              <w:rPr>
                <w:rFonts w:ascii="Arial" w:hAnsi="Arial" w:cs="Arial"/>
              </w:rPr>
            </w:pPr>
            <w:r w:rsidRPr="00FB5E72">
              <w:rPr>
                <w:rFonts w:ascii="Arial" w:hAnsi="Arial" w:cs="Arial"/>
              </w:rPr>
              <w:t>Solution description</w:t>
            </w:r>
          </w:p>
        </w:tc>
        <w:tc>
          <w:tcPr>
            <w:tcW w:w="4181" w:type="dxa"/>
          </w:tcPr>
          <w:p w14:paraId="005566F9" w14:textId="77777777" w:rsidR="00794051" w:rsidRPr="00FB5E72" w:rsidRDefault="00794051" w:rsidP="006E0DC7">
            <w:pPr>
              <w:rPr>
                <w:rFonts w:ascii="Arial" w:hAnsi="Arial" w:cs="Arial"/>
              </w:rPr>
            </w:pPr>
            <w:r w:rsidRPr="00FB5E72">
              <w:rPr>
                <w:rFonts w:ascii="Arial" w:hAnsi="Arial" w:cs="Arial"/>
              </w:rPr>
              <w:t>Cons</w:t>
            </w:r>
          </w:p>
        </w:tc>
      </w:tr>
      <w:tr w:rsidR="00794051" w:rsidRPr="00FB5E72" w14:paraId="243DF482" w14:textId="77777777" w:rsidTr="00CA658E">
        <w:tc>
          <w:tcPr>
            <w:tcW w:w="1129" w:type="dxa"/>
          </w:tcPr>
          <w:p w14:paraId="520EF0A9" w14:textId="77777777" w:rsidR="00794051" w:rsidRPr="00FB5E72" w:rsidRDefault="00794051" w:rsidP="006E0DC7">
            <w:pPr>
              <w:rPr>
                <w:rFonts w:ascii="Arial" w:hAnsi="Arial" w:cs="Arial"/>
              </w:rPr>
            </w:pPr>
            <w:r w:rsidRPr="00FB5E72">
              <w:rPr>
                <w:rFonts w:ascii="Arial" w:hAnsi="Arial" w:cs="Arial"/>
              </w:rPr>
              <w:t>A</w:t>
            </w:r>
          </w:p>
        </w:tc>
        <w:tc>
          <w:tcPr>
            <w:tcW w:w="3685" w:type="dxa"/>
          </w:tcPr>
          <w:p w14:paraId="223369E6" w14:textId="77777777" w:rsidR="00794051" w:rsidRPr="00FB5E72" w:rsidRDefault="00794051" w:rsidP="006E0DC7">
            <w:pPr>
              <w:rPr>
                <w:rFonts w:ascii="Arial" w:hAnsi="Arial" w:cs="Arial"/>
              </w:rPr>
            </w:pPr>
            <w:r w:rsidRPr="00FB5E72">
              <w:rPr>
                <w:rFonts w:ascii="Arial" w:hAnsi="Arial" w:cs="Arial"/>
              </w:rPr>
              <w:t>Indicator in the RLF-Report (SHR) indicating that the SHR (RLF-Report) has been already sent to the network for this HO</w:t>
            </w:r>
          </w:p>
        </w:tc>
        <w:tc>
          <w:tcPr>
            <w:tcW w:w="4181" w:type="dxa"/>
          </w:tcPr>
          <w:p w14:paraId="2972629D" w14:textId="77777777" w:rsidR="00794051" w:rsidRPr="00FB5E72" w:rsidRDefault="00794051" w:rsidP="006E0DC7">
            <w:pPr>
              <w:rPr>
                <w:rFonts w:ascii="Arial" w:hAnsi="Arial" w:cs="Arial"/>
              </w:rPr>
            </w:pPr>
            <w:r w:rsidRPr="00FB5E72">
              <w:rPr>
                <w:rFonts w:ascii="Arial" w:hAnsi="Arial" w:cs="Arial"/>
              </w:rPr>
              <w:t>If it is assumed that a specific SHR needs to be linked to a specific RLF-Report, this solution does not guarantee such a link.</w:t>
            </w:r>
          </w:p>
        </w:tc>
      </w:tr>
      <w:tr w:rsidR="00794051" w:rsidRPr="00FB5E72" w14:paraId="3F76BD49" w14:textId="77777777" w:rsidTr="00CA658E">
        <w:tc>
          <w:tcPr>
            <w:tcW w:w="1129" w:type="dxa"/>
          </w:tcPr>
          <w:p w14:paraId="77D9E009" w14:textId="77777777" w:rsidR="00794051" w:rsidRPr="00FB5E72" w:rsidRDefault="00794051" w:rsidP="006E0DC7">
            <w:pPr>
              <w:rPr>
                <w:rFonts w:ascii="Arial" w:hAnsi="Arial" w:cs="Arial"/>
              </w:rPr>
            </w:pPr>
            <w:r w:rsidRPr="00FB5E72">
              <w:rPr>
                <w:rFonts w:ascii="Arial" w:hAnsi="Arial" w:cs="Arial"/>
              </w:rPr>
              <w:t>B</w:t>
            </w:r>
          </w:p>
        </w:tc>
        <w:tc>
          <w:tcPr>
            <w:tcW w:w="3685" w:type="dxa"/>
          </w:tcPr>
          <w:p w14:paraId="7C74BE0A" w14:textId="41D9E835" w:rsidR="00794051" w:rsidRPr="00FB5E72" w:rsidRDefault="00794051" w:rsidP="006E0DC7">
            <w:pPr>
              <w:rPr>
                <w:rFonts w:ascii="Arial" w:hAnsi="Arial" w:cs="Arial"/>
              </w:rPr>
            </w:pPr>
            <w:r w:rsidRPr="00FB5E72">
              <w:rPr>
                <w:rFonts w:ascii="Arial" w:hAnsi="Arial" w:cs="Arial"/>
              </w:rPr>
              <w:t xml:space="preserve">Indicator in the RLF-Report (SHR) indicating that there is an SHR (RLF-Report) associated </w:t>
            </w:r>
            <w:r w:rsidR="009A3BE9" w:rsidRPr="00FB5E72">
              <w:rPr>
                <w:rFonts w:ascii="Arial" w:hAnsi="Arial" w:cs="Arial"/>
              </w:rPr>
              <w:t>with</w:t>
            </w:r>
            <w:r w:rsidRPr="00FB5E72">
              <w:rPr>
                <w:rFonts w:ascii="Arial" w:hAnsi="Arial" w:cs="Arial"/>
              </w:rPr>
              <w:t xml:space="preserve"> the same HO</w:t>
            </w:r>
          </w:p>
        </w:tc>
        <w:tc>
          <w:tcPr>
            <w:tcW w:w="4181" w:type="dxa"/>
          </w:tcPr>
          <w:p w14:paraId="25AB80BE" w14:textId="77777777" w:rsidR="00794051" w:rsidRPr="00FB5E72" w:rsidRDefault="00794051" w:rsidP="006E0DC7">
            <w:pPr>
              <w:rPr>
                <w:rFonts w:ascii="Arial" w:hAnsi="Arial" w:cs="Arial"/>
              </w:rPr>
            </w:pPr>
            <w:r w:rsidRPr="00FB5E72">
              <w:rPr>
                <w:rFonts w:ascii="Arial" w:hAnsi="Arial" w:cs="Arial"/>
              </w:rPr>
              <w:t>Might not work for scenarios wherein SHR is sent before the RLF occurs</w:t>
            </w:r>
          </w:p>
        </w:tc>
      </w:tr>
      <w:tr w:rsidR="00794051" w:rsidRPr="00FB5E72" w14:paraId="4C5B15DA" w14:textId="77777777" w:rsidTr="00CA658E">
        <w:tc>
          <w:tcPr>
            <w:tcW w:w="1129" w:type="dxa"/>
          </w:tcPr>
          <w:p w14:paraId="49485F34" w14:textId="77777777" w:rsidR="00794051" w:rsidRPr="00FB5E72" w:rsidRDefault="00794051" w:rsidP="006E0DC7">
            <w:pPr>
              <w:rPr>
                <w:rFonts w:ascii="Arial" w:hAnsi="Arial" w:cs="Arial"/>
              </w:rPr>
            </w:pPr>
            <w:r w:rsidRPr="00FB5E72">
              <w:rPr>
                <w:rFonts w:ascii="Arial" w:hAnsi="Arial" w:cs="Arial"/>
              </w:rPr>
              <w:t>C</w:t>
            </w:r>
          </w:p>
        </w:tc>
        <w:tc>
          <w:tcPr>
            <w:tcW w:w="3685" w:type="dxa"/>
          </w:tcPr>
          <w:p w14:paraId="787924E1" w14:textId="77777777" w:rsidR="00794051" w:rsidRPr="00FB5E72" w:rsidRDefault="00794051" w:rsidP="006E0DC7">
            <w:pPr>
              <w:rPr>
                <w:rFonts w:ascii="Arial" w:hAnsi="Arial" w:cs="Arial"/>
              </w:rPr>
            </w:pPr>
            <w:r w:rsidRPr="00FB5E72">
              <w:rPr>
                <w:rFonts w:ascii="Arial" w:hAnsi="Arial" w:cs="Arial"/>
              </w:rPr>
              <w:t>C-RNTI to be included in the SHR, RLF-Report</w:t>
            </w:r>
          </w:p>
        </w:tc>
        <w:tc>
          <w:tcPr>
            <w:tcW w:w="4181" w:type="dxa"/>
          </w:tcPr>
          <w:p w14:paraId="5A88C785" w14:textId="1A328ECF" w:rsidR="00794051" w:rsidRPr="00FB5E72" w:rsidRDefault="00794051" w:rsidP="006E0DC7">
            <w:pPr>
              <w:rPr>
                <w:rFonts w:ascii="Arial" w:hAnsi="Arial" w:cs="Arial"/>
              </w:rPr>
            </w:pPr>
            <w:r w:rsidRPr="00FB5E72">
              <w:rPr>
                <w:rFonts w:ascii="Arial" w:hAnsi="Arial" w:cs="Arial"/>
              </w:rPr>
              <w:t xml:space="preserve">The UE </w:t>
            </w:r>
            <w:proofErr w:type="gramStart"/>
            <w:r w:rsidRPr="00FB5E72">
              <w:rPr>
                <w:rFonts w:ascii="Arial" w:hAnsi="Arial" w:cs="Arial"/>
              </w:rPr>
              <w:t>has to</w:t>
            </w:r>
            <w:proofErr w:type="gramEnd"/>
            <w:r w:rsidRPr="00FB5E72">
              <w:rPr>
                <w:rFonts w:ascii="Arial" w:hAnsi="Arial" w:cs="Arial"/>
              </w:rPr>
              <w:t xml:space="preserve"> include the C-RNTI as allocated in </w:t>
            </w:r>
            <w:r w:rsidR="006A168F" w:rsidRPr="00FB5E72">
              <w:rPr>
                <w:rFonts w:ascii="Arial" w:hAnsi="Arial" w:cs="Arial"/>
              </w:rPr>
              <w:t xml:space="preserve">the </w:t>
            </w:r>
            <w:r w:rsidRPr="00FB5E72">
              <w:rPr>
                <w:rFonts w:ascii="Arial" w:hAnsi="Arial" w:cs="Arial"/>
              </w:rPr>
              <w:t xml:space="preserve">target cell, but this C-RNTI might be reused by the target cell. Hence there is no guarantee that an SHR and RLF-Report indicating the same C-RNTI are associated </w:t>
            </w:r>
            <w:r w:rsidR="006A168F" w:rsidRPr="00FB5E72">
              <w:rPr>
                <w:rFonts w:ascii="Arial" w:hAnsi="Arial" w:cs="Arial"/>
              </w:rPr>
              <w:t>with</w:t>
            </w:r>
            <w:r w:rsidRPr="00FB5E72">
              <w:rPr>
                <w:rFonts w:ascii="Arial" w:hAnsi="Arial" w:cs="Arial"/>
              </w:rPr>
              <w:t xml:space="preserve"> the UE, </w:t>
            </w:r>
            <w:proofErr w:type="gramStart"/>
            <w:r w:rsidRPr="00FB5E72">
              <w:rPr>
                <w:rFonts w:ascii="Arial" w:hAnsi="Arial" w:cs="Arial"/>
              </w:rPr>
              <w:t>i.e.</w:t>
            </w:r>
            <w:proofErr w:type="gramEnd"/>
            <w:r w:rsidRPr="00FB5E72">
              <w:rPr>
                <w:rFonts w:ascii="Arial" w:hAnsi="Arial" w:cs="Arial"/>
              </w:rPr>
              <w:t xml:space="preserve"> to the same HO event.  </w:t>
            </w:r>
          </w:p>
        </w:tc>
      </w:tr>
      <w:tr w:rsidR="00794051" w:rsidRPr="00FB5E72" w14:paraId="430253A3" w14:textId="77777777" w:rsidTr="00CA658E">
        <w:tc>
          <w:tcPr>
            <w:tcW w:w="1129" w:type="dxa"/>
          </w:tcPr>
          <w:p w14:paraId="5D62328C" w14:textId="77777777" w:rsidR="00794051" w:rsidRPr="00FB5E72" w:rsidRDefault="00794051" w:rsidP="006E0DC7">
            <w:pPr>
              <w:rPr>
                <w:rFonts w:ascii="Arial" w:hAnsi="Arial" w:cs="Arial"/>
              </w:rPr>
            </w:pPr>
            <w:r w:rsidRPr="00FB5E72">
              <w:rPr>
                <w:rFonts w:ascii="Arial" w:hAnsi="Arial" w:cs="Arial"/>
              </w:rPr>
              <w:t>D</w:t>
            </w:r>
          </w:p>
        </w:tc>
        <w:tc>
          <w:tcPr>
            <w:tcW w:w="3685" w:type="dxa"/>
          </w:tcPr>
          <w:p w14:paraId="1B3A0359" w14:textId="77777777" w:rsidR="00794051" w:rsidRPr="00FB5E72" w:rsidRDefault="00794051" w:rsidP="006E0DC7">
            <w:pPr>
              <w:rPr>
                <w:rFonts w:ascii="Arial" w:hAnsi="Arial" w:cs="Arial"/>
              </w:rPr>
            </w:pPr>
            <w:r w:rsidRPr="00FB5E72">
              <w:rPr>
                <w:rFonts w:ascii="Arial" w:hAnsi="Arial" w:cs="Arial"/>
              </w:rPr>
              <w:t>Timestamps in the SHR and RLF-Report to link them in time</w:t>
            </w:r>
          </w:p>
        </w:tc>
        <w:tc>
          <w:tcPr>
            <w:tcW w:w="4181" w:type="dxa"/>
          </w:tcPr>
          <w:p w14:paraId="1DC57943" w14:textId="77777777" w:rsidR="00794051" w:rsidRPr="00FB5E72" w:rsidRDefault="00794051" w:rsidP="006E0DC7">
            <w:pPr>
              <w:rPr>
                <w:rFonts w:ascii="Arial" w:hAnsi="Arial" w:cs="Arial"/>
              </w:rPr>
            </w:pPr>
            <w:r w:rsidRPr="00FB5E72">
              <w:rPr>
                <w:rFonts w:ascii="Arial" w:hAnsi="Arial" w:cs="Arial"/>
              </w:rPr>
              <w:t xml:space="preserve">Overhead. The SHR should always include the timestamp since at the time of SHR </w:t>
            </w:r>
            <w:r w:rsidRPr="00FB5E72">
              <w:rPr>
                <w:rFonts w:ascii="Arial" w:hAnsi="Arial" w:cs="Arial"/>
              </w:rPr>
              <w:lastRenderedPageBreak/>
              <w:t>generation it is unknown whether an RLF will happen in the target cell</w:t>
            </w:r>
          </w:p>
          <w:p w14:paraId="1B9F22AF" w14:textId="4205BA96" w:rsidR="004F74CC" w:rsidRPr="00FB5E72" w:rsidRDefault="004F74CC" w:rsidP="006E0DC7">
            <w:pPr>
              <w:rPr>
                <w:rFonts w:ascii="Arial" w:hAnsi="Arial" w:cs="Arial"/>
              </w:rPr>
            </w:pPr>
            <w:r w:rsidRPr="00FB5E72">
              <w:rPr>
                <w:rFonts w:ascii="Arial" w:hAnsi="Arial" w:cs="Arial"/>
                <w:color w:val="FF0000"/>
              </w:rPr>
              <w:t>It will not work when multiple HO</w:t>
            </w:r>
            <w:r w:rsidR="001C5B7B" w:rsidRPr="00FB5E72">
              <w:rPr>
                <w:rFonts w:ascii="Arial" w:hAnsi="Arial" w:cs="Arial"/>
                <w:color w:val="FF0000"/>
              </w:rPr>
              <w:t>s</w:t>
            </w:r>
            <w:r w:rsidRPr="00FB5E72">
              <w:rPr>
                <w:rFonts w:ascii="Arial" w:hAnsi="Arial" w:cs="Arial"/>
                <w:color w:val="FF0000"/>
              </w:rPr>
              <w:t xml:space="preserve"> </w:t>
            </w:r>
            <w:r w:rsidR="001C5B7B" w:rsidRPr="00FB5E72">
              <w:rPr>
                <w:rFonts w:ascii="Arial" w:hAnsi="Arial" w:cs="Arial"/>
                <w:color w:val="FF0000"/>
              </w:rPr>
              <w:t>are</w:t>
            </w:r>
            <w:r w:rsidRPr="00FB5E72">
              <w:rPr>
                <w:rFonts w:ascii="Arial" w:hAnsi="Arial" w:cs="Arial"/>
                <w:color w:val="FF0000"/>
              </w:rPr>
              <w:t xml:space="preserve"> performed in the </w:t>
            </w:r>
            <w:r w:rsidR="001C5B7B" w:rsidRPr="00FB5E72">
              <w:rPr>
                <w:rFonts w:ascii="Arial" w:hAnsi="Arial" w:cs="Arial"/>
                <w:color w:val="FF0000"/>
              </w:rPr>
              <w:t xml:space="preserve">cell simultaneously and more than one of them generates both </w:t>
            </w:r>
            <w:r w:rsidR="00C37412" w:rsidRPr="00FB5E72">
              <w:rPr>
                <w:rFonts w:ascii="Arial" w:hAnsi="Arial" w:cs="Arial"/>
                <w:color w:val="FF0000"/>
              </w:rPr>
              <w:t xml:space="preserve">SHR and RLF reports. </w:t>
            </w:r>
          </w:p>
        </w:tc>
      </w:tr>
      <w:tr w:rsidR="00794051" w:rsidRPr="00FB5E72" w14:paraId="3973E14E" w14:textId="77777777" w:rsidTr="00CA658E">
        <w:tc>
          <w:tcPr>
            <w:tcW w:w="1129" w:type="dxa"/>
          </w:tcPr>
          <w:p w14:paraId="4B4F79AB" w14:textId="77777777" w:rsidR="00794051" w:rsidRPr="00FB5E72" w:rsidRDefault="00794051" w:rsidP="006E0DC7">
            <w:pPr>
              <w:rPr>
                <w:rFonts w:ascii="Arial" w:hAnsi="Arial" w:cs="Arial"/>
              </w:rPr>
            </w:pPr>
            <w:r w:rsidRPr="00FB5E72">
              <w:rPr>
                <w:rFonts w:ascii="Arial" w:hAnsi="Arial" w:cs="Arial"/>
              </w:rPr>
              <w:lastRenderedPageBreak/>
              <w:t>E</w:t>
            </w:r>
          </w:p>
        </w:tc>
        <w:tc>
          <w:tcPr>
            <w:tcW w:w="3685" w:type="dxa"/>
          </w:tcPr>
          <w:p w14:paraId="42FB6CB6" w14:textId="77777777" w:rsidR="00794051" w:rsidRPr="00FB5E72" w:rsidRDefault="00794051" w:rsidP="006E0DC7">
            <w:pPr>
              <w:rPr>
                <w:rFonts w:ascii="Arial" w:hAnsi="Arial" w:cs="Arial"/>
              </w:rPr>
            </w:pPr>
            <w:r w:rsidRPr="00FB5E72">
              <w:rPr>
                <w:rFonts w:ascii="Arial" w:hAnsi="Arial" w:cs="Arial"/>
              </w:rPr>
              <w:t xml:space="preserve">RLF-Report should be merged with the SHR if the SHR has not been sent yet </w:t>
            </w:r>
            <w:proofErr w:type="gramStart"/>
            <w:r w:rsidRPr="00FB5E72">
              <w:rPr>
                <w:rFonts w:ascii="Arial" w:hAnsi="Arial" w:cs="Arial"/>
              </w:rPr>
              <w:t>at the moment</w:t>
            </w:r>
            <w:proofErr w:type="gramEnd"/>
            <w:r w:rsidRPr="00FB5E72">
              <w:rPr>
                <w:rFonts w:ascii="Arial" w:hAnsi="Arial" w:cs="Arial"/>
              </w:rPr>
              <w:t xml:space="preserve"> of RLF-Report generation, or the SHR should be merged in the RLF-Report</w:t>
            </w:r>
          </w:p>
        </w:tc>
        <w:tc>
          <w:tcPr>
            <w:tcW w:w="4181" w:type="dxa"/>
          </w:tcPr>
          <w:p w14:paraId="428668EB" w14:textId="77777777" w:rsidR="00794051" w:rsidRPr="00FB5E72" w:rsidRDefault="00794051" w:rsidP="006E0DC7">
            <w:pPr>
              <w:rPr>
                <w:rFonts w:ascii="Arial" w:hAnsi="Arial" w:cs="Arial"/>
              </w:rPr>
            </w:pPr>
            <w:r w:rsidRPr="00FB5E72">
              <w:rPr>
                <w:rFonts w:ascii="Arial" w:hAnsi="Arial" w:cs="Arial"/>
              </w:rPr>
              <w:t>It does not work if the SHR has been already sent to the network at the time of RLF.</w:t>
            </w:r>
          </w:p>
        </w:tc>
      </w:tr>
      <w:tr w:rsidR="00794051" w:rsidRPr="00FB5E72" w14:paraId="41E839A3" w14:textId="77777777" w:rsidTr="00CA658E">
        <w:tc>
          <w:tcPr>
            <w:tcW w:w="1129" w:type="dxa"/>
          </w:tcPr>
          <w:p w14:paraId="2D973053" w14:textId="77777777" w:rsidR="00794051" w:rsidRPr="00FB5E72" w:rsidRDefault="00794051" w:rsidP="006E0DC7">
            <w:pPr>
              <w:rPr>
                <w:rFonts w:ascii="Arial" w:hAnsi="Arial" w:cs="Arial"/>
              </w:rPr>
            </w:pPr>
            <w:r w:rsidRPr="00FB5E72">
              <w:rPr>
                <w:rFonts w:ascii="Arial" w:hAnsi="Arial" w:cs="Arial"/>
              </w:rPr>
              <w:t>F</w:t>
            </w:r>
          </w:p>
        </w:tc>
        <w:tc>
          <w:tcPr>
            <w:tcW w:w="3685" w:type="dxa"/>
          </w:tcPr>
          <w:p w14:paraId="1C25A277" w14:textId="77777777" w:rsidR="00794051" w:rsidRPr="00FB5E72" w:rsidRDefault="00794051" w:rsidP="006E0DC7">
            <w:pPr>
              <w:rPr>
                <w:rFonts w:ascii="Arial" w:hAnsi="Arial" w:cs="Arial"/>
              </w:rPr>
            </w:pPr>
            <w:r w:rsidRPr="00FB5E72">
              <w:rPr>
                <w:rFonts w:ascii="Arial" w:hAnsi="Arial" w:cs="Arial"/>
              </w:rPr>
              <w:t>If RLF occurs within a certain time window after the generation of the SHR, the SHR should be discarded if not yet transmitted</w:t>
            </w:r>
          </w:p>
        </w:tc>
        <w:tc>
          <w:tcPr>
            <w:tcW w:w="4181" w:type="dxa"/>
          </w:tcPr>
          <w:p w14:paraId="6AD67F8D" w14:textId="77777777" w:rsidR="00794051" w:rsidRPr="00FB5E72" w:rsidRDefault="00794051" w:rsidP="006E0DC7">
            <w:pPr>
              <w:rPr>
                <w:rFonts w:ascii="Arial" w:hAnsi="Arial" w:cs="Arial"/>
              </w:rPr>
            </w:pPr>
            <w:r w:rsidRPr="00FB5E72">
              <w:rPr>
                <w:rFonts w:ascii="Arial" w:hAnsi="Arial" w:cs="Arial"/>
              </w:rPr>
              <w:t>It does not work if the SHR has been already sent to the network at the time of RLF.</w:t>
            </w:r>
          </w:p>
        </w:tc>
      </w:tr>
    </w:tbl>
    <w:p w14:paraId="367A418B" w14:textId="53538613" w:rsidR="001B121C" w:rsidRPr="00FB5E72" w:rsidRDefault="001B121C" w:rsidP="006E0DC7">
      <w:pPr>
        <w:pStyle w:val="Proposal"/>
        <w:tabs>
          <w:tab w:val="left" w:pos="1440"/>
          <w:tab w:val="left" w:pos="1701"/>
          <w:tab w:val="left" w:pos="1730"/>
        </w:tabs>
        <w:overflowPunct/>
        <w:autoSpaceDE/>
        <w:autoSpaceDN/>
        <w:adjustRightInd/>
        <w:spacing w:before="0" w:beforeAutospacing="0" w:after="120"/>
        <w:jc w:val="left"/>
        <w:rPr>
          <w:rFonts w:ascii="Arial" w:hAnsi="Arial" w:cs="Arial"/>
          <w:sz w:val="20"/>
          <w:szCs w:val="20"/>
        </w:rPr>
      </w:pPr>
    </w:p>
    <w:p w14:paraId="37807BD9" w14:textId="7E60E34D" w:rsidR="0037387E" w:rsidRPr="00FB5E72" w:rsidRDefault="0037387E" w:rsidP="006E0DC7">
      <w:pPr>
        <w:pStyle w:val="Proposal"/>
        <w:tabs>
          <w:tab w:val="left" w:pos="1440"/>
          <w:tab w:val="left" w:pos="1701"/>
          <w:tab w:val="left" w:pos="1730"/>
        </w:tabs>
        <w:overflowPunct/>
        <w:autoSpaceDE/>
        <w:autoSpaceDN/>
        <w:adjustRightInd/>
        <w:spacing w:before="0" w:beforeAutospacing="0" w:after="120"/>
        <w:jc w:val="left"/>
        <w:rPr>
          <w:rFonts w:ascii="Arial" w:hAnsi="Arial" w:cs="Arial"/>
          <w:sz w:val="20"/>
          <w:szCs w:val="20"/>
        </w:rPr>
      </w:pPr>
      <w:r w:rsidRPr="00FB5E72">
        <w:rPr>
          <w:rFonts w:ascii="Arial" w:hAnsi="Arial" w:cs="Arial"/>
          <w:sz w:val="20"/>
          <w:szCs w:val="20"/>
        </w:rPr>
        <w:t>We can observe from the table above that none of the solution</w:t>
      </w:r>
      <w:r w:rsidR="00832649" w:rsidRPr="00FB5E72">
        <w:rPr>
          <w:rFonts w:ascii="Arial" w:hAnsi="Arial" w:cs="Arial"/>
          <w:sz w:val="20"/>
          <w:szCs w:val="20"/>
        </w:rPr>
        <w:t>s</w:t>
      </w:r>
      <w:r w:rsidRPr="00FB5E72">
        <w:rPr>
          <w:rFonts w:ascii="Arial" w:hAnsi="Arial" w:cs="Arial"/>
          <w:sz w:val="20"/>
          <w:szCs w:val="20"/>
        </w:rPr>
        <w:t xml:space="preserve"> works </w:t>
      </w:r>
      <w:r w:rsidR="00832649" w:rsidRPr="00FB5E72">
        <w:rPr>
          <w:rFonts w:ascii="Arial" w:hAnsi="Arial" w:cs="Arial"/>
          <w:sz w:val="20"/>
          <w:szCs w:val="20"/>
        </w:rPr>
        <w:t>in</w:t>
      </w:r>
      <w:r w:rsidRPr="00FB5E72">
        <w:rPr>
          <w:rFonts w:ascii="Arial" w:hAnsi="Arial" w:cs="Arial"/>
          <w:sz w:val="20"/>
          <w:szCs w:val="20"/>
        </w:rPr>
        <w:t xml:space="preserve"> </w:t>
      </w:r>
      <w:r w:rsidR="00832649" w:rsidRPr="00FB5E72">
        <w:rPr>
          <w:rFonts w:ascii="Arial" w:hAnsi="Arial" w:cs="Arial"/>
          <w:sz w:val="20"/>
          <w:szCs w:val="20"/>
        </w:rPr>
        <w:t>co</w:t>
      </w:r>
      <w:r w:rsidR="00FC6D3D" w:rsidRPr="00FB5E72">
        <w:rPr>
          <w:rFonts w:ascii="Arial" w:hAnsi="Arial" w:cs="Arial"/>
          <w:sz w:val="20"/>
          <w:szCs w:val="20"/>
        </w:rPr>
        <w:t>r</w:t>
      </w:r>
      <w:r w:rsidR="00832649" w:rsidRPr="00FB5E72">
        <w:rPr>
          <w:rFonts w:ascii="Arial" w:hAnsi="Arial" w:cs="Arial"/>
          <w:sz w:val="20"/>
          <w:szCs w:val="20"/>
        </w:rPr>
        <w:t>relating SHR and RLF</w:t>
      </w:r>
      <w:r w:rsidR="00FC6D3D" w:rsidRPr="00FB5E72">
        <w:rPr>
          <w:rFonts w:ascii="Arial" w:hAnsi="Arial" w:cs="Arial"/>
          <w:sz w:val="20"/>
          <w:szCs w:val="20"/>
        </w:rPr>
        <w:t xml:space="preserve"> reports generated from the same handover. </w:t>
      </w:r>
      <w:r w:rsidR="009E7BBD" w:rsidRPr="00FB5E72">
        <w:rPr>
          <w:rFonts w:ascii="Arial" w:hAnsi="Arial" w:cs="Arial"/>
          <w:sz w:val="20"/>
          <w:szCs w:val="20"/>
        </w:rPr>
        <w:t>Solution</w:t>
      </w:r>
      <w:r w:rsidR="004F01FB" w:rsidRPr="00FB5E72">
        <w:rPr>
          <w:rFonts w:ascii="Arial" w:hAnsi="Arial" w:cs="Arial"/>
          <w:sz w:val="20"/>
          <w:szCs w:val="20"/>
        </w:rPr>
        <w:t xml:space="preserve"> A and Solution B </w:t>
      </w:r>
      <w:r w:rsidR="00DC41FC" w:rsidRPr="00FB5E72">
        <w:rPr>
          <w:rFonts w:ascii="Arial" w:hAnsi="Arial" w:cs="Arial"/>
          <w:sz w:val="20"/>
          <w:szCs w:val="20"/>
        </w:rPr>
        <w:t xml:space="preserve">can be useful in indicating to the network that the RLF and SHR reports have been generated for a HO, however, </w:t>
      </w:r>
      <w:r w:rsidR="004F74CC" w:rsidRPr="00FB5E72">
        <w:rPr>
          <w:rFonts w:ascii="Arial" w:hAnsi="Arial" w:cs="Arial"/>
          <w:sz w:val="20"/>
          <w:szCs w:val="20"/>
        </w:rPr>
        <w:t>they</w:t>
      </w:r>
      <w:r w:rsidR="00DC41FC" w:rsidRPr="00FB5E72">
        <w:rPr>
          <w:rFonts w:ascii="Arial" w:hAnsi="Arial" w:cs="Arial"/>
          <w:sz w:val="20"/>
          <w:szCs w:val="20"/>
        </w:rPr>
        <w:t xml:space="preserve"> might not provide sufficient information </w:t>
      </w:r>
      <w:r w:rsidR="004F74CC" w:rsidRPr="00FB5E72">
        <w:rPr>
          <w:rFonts w:ascii="Arial" w:hAnsi="Arial" w:cs="Arial"/>
          <w:sz w:val="20"/>
          <w:szCs w:val="20"/>
        </w:rPr>
        <w:t xml:space="preserve">in correlating them. </w:t>
      </w:r>
      <w:r w:rsidR="009F09ED" w:rsidRPr="00FB5E72">
        <w:rPr>
          <w:rFonts w:ascii="Arial" w:hAnsi="Arial" w:cs="Arial"/>
          <w:sz w:val="20"/>
          <w:szCs w:val="20"/>
        </w:rPr>
        <w:t xml:space="preserve">Solution C has an issue </w:t>
      </w:r>
      <w:r w:rsidR="007D5626">
        <w:rPr>
          <w:rFonts w:ascii="Arial" w:hAnsi="Arial" w:cs="Arial"/>
          <w:sz w:val="20"/>
          <w:szCs w:val="20"/>
        </w:rPr>
        <w:t>if</w:t>
      </w:r>
      <w:r w:rsidR="007D5626" w:rsidRPr="00FB5E72">
        <w:rPr>
          <w:rFonts w:ascii="Arial" w:hAnsi="Arial" w:cs="Arial"/>
          <w:sz w:val="20"/>
          <w:szCs w:val="20"/>
        </w:rPr>
        <w:t xml:space="preserve"> </w:t>
      </w:r>
      <w:r w:rsidR="009F09ED" w:rsidRPr="00FB5E72">
        <w:rPr>
          <w:rFonts w:ascii="Arial" w:hAnsi="Arial" w:cs="Arial"/>
          <w:sz w:val="20"/>
          <w:szCs w:val="20"/>
        </w:rPr>
        <w:t xml:space="preserve">C-RNTI </w:t>
      </w:r>
      <w:r w:rsidR="007D5626">
        <w:rPr>
          <w:rFonts w:ascii="Arial" w:hAnsi="Arial" w:cs="Arial"/>
          <w:sz w:val="20"/>
          <w:szCs w:val="20"/>
        </w:rPr>
        <w:t>is reused</w:t>
      </w:r>
      <w:r w:rsidR="009F09ED" w:rsidRPr="00FB5E72">
        <w:rPr>
          <w:rFonts w:ascii="Arial" w:hAnsi="Arial" w:cs="Arial"/>
          <w:sz w:val="20"/>
          <w:szCs w:val="20"/>
        </w:rPr>
        <w:t xml:space="preserve"> by the target</w:t>
      </w:r>
      <w:r w:rsidR="000836AC" w:rsidRPr="00FB5E72">
        <w:rPr>
          <w:rFonts w:ascii="Arial" w:hAnsi="Arial" w:cs="Arial"/>
          <w:sz w:val="20"/>
          <w:szCs w:val="20"/>
        </w:rPr>
        <w:t xml:space="preserve"> cell</w:t>
      </w:r>
      <w:r w:rsidR="00427B96">
        <w:rPr>
          <w:rFonts w:ascii="Arial" w:hAnsi="Arial" w:cs="Arial"/>
          <w:sz w:val="20"/>
          <w:szCs w:val="20"/>
        </w:rPr>
        <w:t xml:space="preserve"> for another UE</w:t>
      </w:r>
      <w:r w:rsidR="000836AC" w:rsidRPr="00FB5E72">
        <w:rPr>
          <w:rFonts w:ascii="Arial" w:hAnsi="Arial" w:cs="Arial"/>
          <w:sz w:val="20"/>
          <w:szCs w:val="20"/>
        </w:rPr>
        <w:t xml:space="preserve">. Solution D has too much overhead and even with this high overhead, it </w:t>
      </w:r>
      <w:r w:rsidR="00440B1F" w:rsidRPr="00FB5E72">
        <w:rPr>
          <w:rFonts w:ascii="Arial" w:hAnsi="Arial" w:cs="Arial"/>
          <w:sz w:val="20"/>
          <w:szCs w:val="20"/>
        </w:rPr>
        <w:t xml:space="preserve">is not sufficient to uniquely correlate SHR and RLF reports. </w:t>
      </w:r>
      <w:r w:rsidR="009E7566" w:rsidRPr="00FB5E72">
        <w:rPr>
          <w:rFonts w:ascii="Arial" w:hAnsi="Arial" w:cs="Arial"/>
          <w:sz w:val="20"/>
          <w:szCs w:val="20"/>
        </w:rPr>
        <w:t xml:space="preserve">Solution E and solution F </w:t>
      </w:r>
      <w:r w:rsidR="00DC25D2" w:rsidRPr="00FB5E72">
        <w:rPr>
          <w:rFonts w:ascii="Arial" w:hAnsi="Arial" w:cs="Arial"/>
          <w:sz w:val="20"/>
          <w:szCs w:val="20"/>
        </w:rPr>
        <w:t xml:space="preserve">do not work if SHR has been already reported to the network.  </w:t>
      </w:r>
    </w:p>
    <w:p w14:paraId="464B7A1B" w14:textId="215F589B" w:rsidR="00CA658E" w:rsidRDefault="0037387E" w:rsidP="006E0DC7">
      <w:pPr>
        <w:pStyle w:val="Proposal"/>
        <w:tabs>
          <w:tab w:val="left" w:pos="1440"/>
          <w:tab w:val="left" w:pos="1701"/>
          <w:tab w:val="left" w:pos="1730"/>
        </w:tabs>
        <w:overflowPunct/>
        <w:autoSpaceDE/>
        <w:autoSpaceDN/>
        <w:adjustRightInd/>
        <w:spacing w:before="0" w:beforeAutospacing="0" w:after="120"/>
        <w:jc w:val="left"/>
        <w:rPr>
          <w:rFonts w:ascii="Arial" w:hAnsi="Arial" w:cs="Arial"/>
          <w:b/>
          <w:bCs/>
          <w:sz w:val="20"/>
          <w:szCs w:val="20"/>
        </w:rPr>
      </w:pPr>
      <w:r w:rsidRPr="00FB5E72">
        <w:rPr>
          <w:rFonts w:ascii="Arial" w:hAnsi="Arial" w:cs="Arial"/>
          <w:b/>
          <w:bCs/>
          <w:sz w:val="20"/>
          <w:szCs w:val="20"/>
        </w:rPr>
        <w:t xml:space="preserve">Observation 1: </w:t>
      </w:r>
      <w:r w:rsidR="0069247A" w:rsidRPr="00FB5E72">
        <w:rPr>
          <w:rFonts w:ascii="Arial" w:hAnsi="Arial" w:cs="Arial"/>
          <w:b/>
          <w:bCs/>
          <w:sz w:val="20"/>
          <w:szCs w:val="20"/>
        </w:rPr>
        <w:t xml:space="preserve">None of the proposed solutions works </w:t>
      </w:r>
      <w:r w:rsidR="00C47F14">
        <w:rPr>
          <w:rFonts w:ascii="Arial" w:hAnsi="Arial" w:cs="Arial"/>
          <w:b/>
          <w:bCs/>
          <w:sz w:val="20"/>
          <w:szCs w:val="20"/>
        </w:rPr>
        <w:t>independently for correlating</w:t>
      </w:r>
      <w:r w:rsidR="0069247A" w:rsidRPr="00FB5E72">
        <w:rPr>
          <w:rFonts w:ascii="Arial" w:hAnsi="Arial" w:cs="Arial"/>
          <w:b/>
          <w:bCs/>
          <w:sz w:val="20"/>
          <w:szCs w:val="20"/>
        </w:rPr>
        <w:t xml:space="preserve"> SHR and RLF reports. </w:t>
      </w:r>
    </w:p>
    <w:p w14:paraId="3AC20BA5" w14:textId="357C3499" w:rsidR="00303B4A" w:rsidRDefault="004D3CA9" w:rsidP="006E0DC7">
      <w:pPr>
        <w:pStyle w:val="Proposal"/>
        <w:tabs>
          <w:tab w:val="left" w:pos="1440"/>
          <w:tab w:val="left" w:pos="1701"/>
          <w:tab w:val="left" w:pos="1730"/>
        </w:tabs>
        <w:overflowPunct/>
        <w:autoSpaceDE/>
        <w:autoSpaceDN/>
        <w:adjustRightInd/>
        <w:spacing w:before="0" w:beforeAutospacing="0" w:after="120"/>
        <w:jc w:val="left"/>
        <w:rPr>
          <w:rFonts w:ascii="Arial" w:hAnsi="Arial" w:cs="Arial"/>
          <w:sz w:val="20"/>
          <w:szCs w:val="20"/>
        </w:rPr>
      </w:pPr>
      <w:r>
        <w:rPr>
          <w:rFonts w:ascii="Arial" w:hAnsi="Arial" w:cs="Arial"/>
          <w:sz w:val="20"/>
          <w:szCs w:val="20"/>
        </w:rPr>
        <w:t xml:space="preserve">In my understanding, </w:t>
      </w:r>
      <w:r w:rsidR="00EA735E">
        <w:rPr>
          <w:rFonts w:ascii="Arial" w:hAnsi="Arial" w:cs="Arial"/>
          <w:sz w:val="20"/>
          <w:szCs w:val="20"/>
        </w:rPr>
        <w:t>the following two scenarios can happen when both SHR and RLF is generated for the same HO:</w:t>
      </w:r>
    </w:p>
    <w:p w14:paraId="00CCF2BB" w14:textId="33B9C052" w:rsidR="00EA735E" w:rsidRDefault="006A4BDB" w:rsidP="006E0DC7">
      <w:pPr>
        <w:pStyle w:val="Proposal"/>
        <w:numPr>
          <w:ilvl w:val="0"/>
          <w:numId w:val="45"/>
        </w:numPr>
        <w:tabs>
          <w:tab w:val="left" w:pos="1440"/>
          <w:tab w:val="left" w:pos="1701"/>
          <w:tab w:val="left" w:pos="1730"/>
        </w:tabs>
        <w:overflowPunct/>
        <w:autoSpaceDE/>
        <w:autoSpaceDN/>
        <w:adjustRightInd/>
        <w:spacing w:before="0" w:beforeAutospacing="0" w:after="120"/>
        <w:ind w:left="288" w:hanging="288"/>
        <w:jc w:val="left"/>
        <w:rPr>
          <w:rFonts w:ascii="Arial" w:hAnsi="Arial" w:cs="Arial"/>
          <w:sz w:val="20"/>
          <w:szCs w:val="20"/>
        </w:rPr>
      </w:pPr>
      <w:r>
        <w:rPr>
          <w:rFonts w:ascii="Arial" w:hAnsi="Arial" w:cs="Arial"/>
          <w:sz w:val="20"/>
          <w:szCs w:val="20"/>
        </w:rPr>
        <w:t xml:space="preserve">SHR availability is indicated to the target cell </w:t>
      </w:r>
      <m:oMath>
        <m:r>
          <w:rPr>
            <w:rFonts w:ascii="Cambria Math" w:hAnsi="Cambria Math" w:cs="Arial"/>
            <w:sz w:val="20"/>
            <w:szCs w:val="20"/>
          </w:rPr>
          <m:t>-&gt;</m:t>
        </m:r>
      </m:oMath>
      <w:r>
        <w:rPr>
          <w:rFonts w:ascii="Arial" w:hAnsi="Arial" w:cs="Arial"/>
          <w:sz w:val="20"/>
          <w:szCs w:val="20"/>
        </w:rPr>
        <w:t xml:space="preserve"> Target extract</w:t>
      </w:r>
      <w:r w:rsidR="00607F7D">
        <w:rPr>
          <w:rFonts w:ascii="Arial" w:hAnsi="Arial" w:cs="Arial"/>
          <w:sz w:val="20"/>
          <w:szCs w:val="20"/>
        </w:rPr>
        <w:t>s</w:t>
      </w:r>
      <w:r>
        <w:rPr>
          <w:rFonts w:ascii="Arial" w:hAnsi="Arial" w:cs="Arial"/>
          <w:sz w:val="20"/>
          <w:szCs w:val="20"/>
        </w:rPr>
        <w:t xml:space="preserve"> SHR report from UE </w:t>
      </w:r>
      <m:oMath>
        <m:r>
          <w:rPr>
            <w:rFonts w:ascii="Cambria Math" w:hAnsi="Cambria Math" w:cs="Arial"/>
            <w:sz w:val="20"/>
            <w:szCs w:val="20"/>
          </w:rPr>
          <m:t>-&gt;</m:t>
        </m:r>
      </m:oMath>
      <w:r>
        <w:rPr>
          <w:rFonts w:ascii="Arial" w:hAnsi="Arial" w:cs="Arial"/>
          <w:sz w:val="20"/>
          <w:szCs w:val="20"/>
        </w:rPr>
        <w:t xml:space="preserve"> RLF </w:t>
      </w:r>
      <w:r w:rsidR="00607F7D">
        <w:rPr>
          <w:rFonts w:ascii="Arial" w:hAnsi="Arial" w:cs="Arial"/>
          <w:sz w:val="20"/>
          <w:szCs w:val="20"/>
        </w:rPr>
        <w:t xml:space="preserve">happens </w:t>
      </w:r>
      <w:r>
        <w:rPr>
          <w:rFonts w:ascii="Arial" w:hAnsi="Arial" w:cs="Arial"/>
          <w:sz w:val="20"/>
          <w:szCs w:val="20"/>
        </w:rPr>
        <w:t>at t</w:t>
      </w:r>
      <w:r w:rsidR="00727845">
        <w:rPr>
          <w:rFonts w:ascii="Arial" w:hAnsi="Arial" w:cs="Arial"/>
          <w:sz w:val="20"/>
          <w:szCs w:val="20"/>
        </w:rPr>
        <w:t xml:space="preserve">he UE </w:t>
      </w:r>
      <m:oMath>
        <m:r>
          <w:rPr>
            <w:rFonts w:ascii="Cambria Math" w:hAnsi="Cambria Math" w:cs="Arial"/>
            <w:sz w:val="20"/>
            <w:szCs w:val="20"/>
          </w:rPr>
          <m:t>-&gt;</m:t>
        </m:r>
      </m:oMath>
      <w:r w:rsidR="00BD3770">
        <w:rPr>
          <w:rFonts w:ascii="Arial" w:hAnsi="Arial" w:cs="Arial"/>
          <w:sz w:val="20"/>
          <w:szCs w:val="20"/>
        </w:rPr>
        <w:t xml:space="preserve"> UE sends RLF report to reestablishment cell or reconnect cell</w:t>
      </w:r>
      <w:r w:rsidR="000C04A7">
        <w:rPr>
          <w:rFonts w:ascii="Arial" w:hAnsi="Arial" w:cs="Arial"/>
          <w:sz w:val="20"/>
          <w:szCs w:val="20"/>
        </w:rPr>
        <w:t xml:space="preserve"> </w:t>
      </w:r>
      <m:oMath>
        <m:r>
          <w:rPr>
            <w:rFonts w:ascii="Cambria Math" w:hAnsi="Cambria Math" w:cs="Arial"/>
            <w:sz w:val="20"/>
            <w:szCs w:val="20"/>
          </w:rPr>
          <m:t>-&gt;</m:t>
        </m:r>
      </m:oMath>
      <w:r w:rsidR="000C04A7">
        <w:rPr>
          <w:rFonts w:ascii="Arial" w:hAnsi="Arial" w:cs="Arial"/>
          <w:sz w:val="20"/>
          <w:szCs w:val="20"/>
        </w:rPr>
        <w:t xml:space="preserve"> Re</w:t>
      </w:r>
      <w:r w:rsidR="00634D77">
        <w:rPr>
          <w:rFonts w:ascii="Arial" w:hAnsi="Arial" w:cs="Arial"/>
          <w:sz w:val="20"/>
          <w:szCs w:val="20"/>
        </w:rPr>
        <w:t>e</w:t>
      </w:r>
      <w:r w:rsidR="000C04A7">
        <w:rPr>
          <w:rFonts w:ascii="Arial" w:hAnsi="Arial" w:cs="Arial"/>
          <w:sz w:val="20"/>
          <w:szCs w:val="20"/>
        </w:rPr>
        <w:t>st</w:t>
      </w:r>
      <w:r w:rsidR="002D7468">
        <w:rPr>
          <w:rFonts w:ascii="Arial" w:hAnsi="Arial" w:cs="Arial"/>
          <w:sz w:val="20"/>
          <w:szCs w:val="20"/>
        </w:rPr>
        <w:t>ab</w:t>
      </w:r>
      <w:r w:rsidR="000C04A7">
        <w:rPr>
          <w:rFonts w:ascii="Arial" w:hAnsi="Arial" w:cs="Arial"/>
          <w:sz w:val="20"/>
          <w:szCs w:val="20"/>
        </w:rPr>
        <w:t xml:space="preserve">lishment cell sends RLF report to the target to correlate </w:t>
      </w:r>
      <m:oMath>
        <m:r>
          <w:rPr>
            <w:rFonts w:ascii="Cambria Math" w:hAnsi="Cambria Math" w:cs="Arial"/>
            <w:sz w:val="20"/>
            <w:szCs w:val="20"/>
          </w:rPr>
          <m:t>-&gt;</m:t>
        </m:r>
      </m:oMath>
      <w:r w:rsidR="0007778A">
        <w:rPr>
          <w:rFonts w:ascii="Arial" w:hAnsi="Arial" w:cs="Arial"/>
          <w:sz w:val="20"/>
          <w:szCs w:val="20"/>
        </w:rPr>
        <w:t xml:space="preserve"> target correlates the SHR and RLF reports and sends to the source cell</w:t>
      </w:r>
      <w:r w:rsidR="00921ECC">
        <w:rPr>
          <w:rFonts w:ascii="Arial" w:hAnsi="Arial" w:cs="Arial"/>
          <w:sz w:val="20"/>
          <w:szCs w:val="20"/>
        </w:rPr>
        <w:t xml:space="preserve"> [see Fig. 1]</w:t>
      </w:r>
    </w:p>
    <w:p w14:paraId="7839500E" w14:textId="5C9C0BB5" w:rsidR="0007778A" w:rsidRPr="00BA0B52" w:rsidRDefault="0007778A" w:rsidP="006E0DC7">
      <w:pPr>
        <w:pStyle w:val="Proposal"/>
        <w:numPr>
          <w:ilvl w:val="1"/>
          <w:numId w:val="45"/>
        </w:numPr>
        <w:tabs>
          <w:tab w:val="left" w:pos="1440"/>
          <w:tab w:val="left" w:pos="1701"/>
          <w:tab w:val="left" w:pos="1730"/>
        </w:tabs>
        <w:overflowPunct/>
        <w:autoSpaceDE/>
        <w:autoSpaceDN/>
        <w:adjustRightInd/>
        <w:spacing w:before="0" w:beforeAutospacing="0" w:after="120"/>
        <w:ind w:left="720" w:hanging="288"/>
        <w:jc w:val="left"/>
        <w:rPr>
          <w:rFonts w:ascii="Arial" w:hAnsi="Arial" w:cs="Arial"/>
          <w:sz w:val="20"/>
          <w:szCs w:val="20"/>
        </w:rPr>
      </w:pPr>
      <w:r w:rsidRPr="00BA0B52">
        <w:rPr>
          <w:rFonts w:ascii="Arial" w:hAnsi="Arial" w:cs="Arial"/>
          <w:sz w:val="20"/>
          <w:szCs w:val="20"/>
        </w:rPr>
        <w:t xml:space="preserve">Indicator in the RLF report that </w:t>
      </w:r>
      <w:r w:rsidR="00712E17" w:rsidRPr="00BA0B52">
        <w:rPr>
          <w:rFonts w:ascii="Arial" w:hAnsi="Arial" w:cs="Arial"/>
          <w:sz w:val="20"/>
          <w:szCs w:val="20"/>
        </w:rPr>
        <w:t>SHR is already sent to the network for this HO is sufficient</w:t>
      </w:r>
    </w:p>
    <w:p w14:paraId="7AA94A18" w14:textId="037B3C1C" w:rsidR="005A7446" w:rsidRDefault="006E7057" w:rsidP="006E0DC7">
      <w:pPr>
        <w:pStyle w:val="Proposal"/>
        <w:numPr>
          <w:ilvl w:val="1"/>
          <w:numId w:val="45"/>
        </w:numPr>
        <w:tabs>
          <w:tab w:val="left" w:pos="1440"/>
          <w:tab w:val="left" w:pos="1701"/>
          <w:tab w:val="left" w:pos="1730"/>
        </w:tabs>
        <w:overflowPunct/>
        <w:autoSpaceDE/>
        <w:autoSpaceDN/>
        <w:adjustRightInd/>
        <w:spacing w:before="0" w:beforeAutospacing="0" w:after="120"/>
        <w:ind w:left="720" w:hanging="288"/>
        <w:jc w:val="left"/>
        <w:rPr>
          <w:rFonts w:ascii="Arial" w:hAnsi="Arial" w:cs="Arial"/>
          <w:sz w:val="20"/>
          <w:szCs w:val="20"/>
        </w:rPr>
      </w:pPr>
      <w:r w:rsidRPr="002D7468">
        <w:rPr>
          <w:rFonts w:ascii="Arial" w:hAnsi="Arial" w:cs="Arial"/>
          <w:sz w:val="20"/>
          <w:szCs w:val="20"/>
        </w:rPr>
        <w:t>The</w:t>
      </w:r>
      <w:r w:rsidR="00F11818">
        <w:rPr>
          <w:rFonts w:ascii="Arial" w:hAnsi="Arial" w:cs="Arial"/>
          <w:b/>
          <w:bCs/>
          <w:sz w:val="20"/>
          <w:szCs w:val="20"/>
        </w:rPr>
        <w:t xml:space="preserve"> </w:t>
      </w:r>
      <w:r w:rsidR="00F11818">
        <w:rPr>
          <w:rFonts w:ascii="Arial" w:hAnsi="Arial" w:cs="Arial"/>
          <w:color w:val="000000"/>
          <w:sz w:val="20"/>
          <w:szCs w:val="20"/>
        </w:rPr>
        <w:t>t</w:t>
      </w:r>
      <w:r w:rsidR="00F11818" w:rsidRPr="00BA0B52">
        <w:rPr>
          <w:rFonts w:ascii="Arial" w:hAnsi="Arial" w:cs="Arial"/>
          <w:color w:val="000000"/>
          <w:sz w:val="20"/>
          <w:szCs w:val="20"/>
        </w:rPr>
        <w:t xml:space="preserve">arget cell waits for </w:t>
      </w:r>
      <w:r w:rsidR="00F11818">
        <w:rPr>
          <w:rFonts w:ascii="Arial" w:hAnsi="Arial" w:cs="Arial"/>
          <w:color w:val="000000"/>
          <w:sz w:val="20"/>
          <w:szCs w:val="20"/>
        </w:rPr>
        <w:t xml:space="preserve">an </w:t>
      </w:r>
      <w:r w:rsidR="00F11818" w:rsidRPr="00BA0B52">
        <w:rPr>
          <w:rFonts w:ascii="Arial" w:hAnsi="Arial" w:cs="Arial"/>
          <w:color w:val="000000"/>
          <w:sz w:val="20"/>
          <w:szCs w:val="20"/>
        </w:rPr>
        <w:t>early HO failure detection timer to expire. If no RLF</w:t>
      </w:r>
      <w:r w:rsidR="00F11818">
        <w:rPr>
          <w:rFonts w:ascii="Arial" w:hAnsi="Arial" w:cs="Arial"/>
          <w:color w:val="000000"/>
          <w:sz w:val="20"/>
          <w:szCs w:val="20"/>
        </w:rPr>
        <w:t xml:space="preserve"> is detected before the expiry of the timer</w:t>
      </w:r>
      <w:r w:rsidR="00F11818" w:rsidRPr="00BA0B52">
        <w:rPr>
          <w:rFonts w:ascii="Arial" w:hAnsi="Arial" w:cs="Arial"/>
          <w:color w:val="000000"/>
          <w:sz w:val="20"/>
          <w:szCs w:val="20"/>
        </w:rPr>
        <w:t xml:space="preserve">, </w:t>
      </w:r>
      <w:r w:rsidR="00F11818">
        <w:rPr>
          <w:rFonts w:ascii="Arial" w:hAnsi="Arial" w:cs="Arial"/>
          <w:color w:val="000000"/>
          <w:sz w:val="20"/>
          <w:szCs w:val="20"/>
        </w:rPr>
        <w:t xml:space="preserve">the </w:t>
      </w:r>
      <w:r w:rsidR="00F11818" w:rsidRPr="00BA0B52">
        <w:rPr>
          <w:rFonts w:ascii="Arial" w:hAnsi="Arial" w:cs="Arial"/>
          <w:color w:val="000000"/>
          <w:sz w:val="20"/>
          <w:szCs w:val="20"/>
        </w:rPr>
        <w:t xml:space="preserve">target </w:t>
      </w:r>
      <w:r w:rsidR="00F11818">
        <w:rPr>
          <w:rFonts w:ascii="Arial" w:hAnsi="Arial" w:cs="Arial"/>
          <w:color w:val="000000"/>
          <w:sz w:val="20"/>
          <w:szCs w:val="20"/>
        </w:rPr>
        <w:t xml:space="preserve">cell </w:t>
      </w:r>
      <w:r w:rsidR="00F11818" w:rsidRPr="00BA0B52">
        <w:rPr>
          <w:rFonts w:ascii="Arial" w:hAnsi="Arial" w:cs="Arial"/>
          <w:color w:val="000000"/>
          <w:sz w:val="20"/>
          <w:szCs w:val="20"/>
        </w:rPr>
        <w:t xml:space="preserve">forwards SHR to </w:t>
      </w:r>
      <w:r w:rsidR="00F11818">
        <w:rPr>
          <w:rFonts w:ascii="Arial" w:hAnsi="Arial" w:cs="Arial"/>
          <w:color w:val="000000"/>
          <w:sz w:val="20"/>
          <w:szCs w:val="20"/>
        </w:rPr>
        <w:t xml:space="preserve">the </w:t>
      </w:r>
      <w:r w:rsidR="00F11818" w:rsidRPr="00BA0B52">
        <w:rPr>
          <w:rFonts w:ascii="Arial" w:hAnsi="Arial" w:cs="Arial"/>
          <w:color w:val="000000"/>
          <w:sz w:val="20"/>
          <w:szCs w:val="20"/>
        </w:rPr>
        <w:t xml:space="preserve">source. If RLF before </w:t>
      </w:r>
      <w:r w:rsidR="00F11818">
        <w:rPr>
          <w:rFonts w:ascii="Arial" w:hAnsi="Arial" w:cs="Arial"/>
          <w:color w:val="000000"/>
          <w:sz w:val="20"/>
          <w:szCs w:val="20"/>
        </w:rPr>
        <w:t xml:space="preserve">the </w:t>
      </w:r>
      <w:r w:rsidR="00F11818" w:rsidRPr="00BA0B52">
        <w:rPr>
          <w:rFonts w:ascii="Arial" w:hAnsi="Arial" w:cs="Arial"/>
          <w:color w:val="000000"/>
          <w:sz w:val="20"/>
          <w:szCs w:val="20"/>
        </w:rPr>
        <w:t>expiry of the timer</w:t>
      </w:r>
      <w:r w:rsidR="00F11818">
        <w:rPr>
          <w:rFonts w:ascii="Arial" w:hAnsi="Arial" w:cs="Arial"/>
          <w:color w:val="000000"/>
          <w:sz w:val="20"/>
          <w:szCs w:val="20"/>
        </w:rPr>
        <w:t xml:space="preserve"> is detected</w:t>
      </w:r>
      <w:r w:rsidR="00F11818" w:rsidRPr="00BA0B52">
        <w:rPr>
          <w:rFonts w:ascii="Arial" w:hAnsi="Arial" w:cs="Arial"/>
          <w:color w:val="000000"/>
          <w:sz w:val="20"/>
          <w:szCs w:val="20"/>
        </w:rPr>
        <w:t xml:space="preserve">, </w:t>
      </w:r>
      <w:r w:rsidR="00F11818">
        <w:rPr>
          <w:rFonts w:ascii="Arial" w:hAnsi="Arial" w:cs="Arial"/>
          <w:color w:val="000000"/>
          <w:sz w:val="20"/>
          <w:szCs w:val="20"/>
        </w:rPr>
        <w:t xml:space="preserve">the </w:t>
      </w:r>
      <w:r w:rsidR="00F11818" w:rsidRPr="00BA0B52">
        <w:rPr>
          <w:rFonts w:ascii="Arial" w:hAnsi="Arial" w:cs="Arial"/>
          <w:color w:val="000000"/>
          <w:sz w:val="20"/>
          <w:szCs w:val="20"/>
        </w:rPr>
        <w:t xml:space="preserve">target </w:t>
      </w:r>
      <w:r w:rsidR="00F11818">
        <w:rPr>
          <w:rFonts w:ascii="Arial" w:hAnsi="Arial" w:cs="Arial"/>
          <w:color w:val="000000"/>
          <w:sz w:val="20"/>
          <w:szCs w:val="20"/>
        </w:rPr>
        <w:t xml:space="preserve">cell </w:t>
      </w:r>
      <w:r w:rsidR="00F11818" w:rsidRPr="00BA0B52">
        <w:rPr>
          <w:rFonts w:ascii="Arial" w:hAnsi="Arial" w:cs="Arial"/>
          <w:color w:val="000000"/>
          <w:sz w:val="20"/>
          <w:szCs w:val="20"/>
        </w:rPr>
        <w:t>send</w:t>
      </w:r>
      <w:r>
        <w:rPr>
          <w:rFonts w:ascii="Arial" w:hAnsi="Arial" w:cs="Arial"/>
          <w:color w:val="000000"/>
          <w:sz w:val="20"/>
          <w:szCs w:val="20"/>
        </w:rPr>
        <w:t>s</w:t>
      </w:r>
      <w:r w:rsidR="00F11818" w:rsidRPr="00BA0B52">
        <w:rPr>
          <w:rFonts w:ascii="Arial" w:hAnsi="Arial" w:cs="Arial"/>
          <w:color w:val="000000"/>
          <w:sz w:val="20"/>
          <w:szCs w:val="20"/>
        </w:rPr>
        <w:t xml:space="preserve"> SHR to </w:t>
      </w:r>
      <w:r w:rsidR="00F11818">
        <w:rPr>
          <w:rFonts w:ascii="Arial" w:hAnsi="Arial" w:cs="Arial"/>
          <w:color w:val="000000"/>
          <w:sz w:val="20"/>
          <w:szCs w:val="20"/>
        </w:rPr>
        <w:t xml:space="preserve">the </w:t>
      </w:r>
      <w:r w:rsidR="00F11818" w:rsidRPr="00BA0B52">
        <w:rPr>
          <w:rFonts w:ascii="Arial" w:hAnsi="Arial" w:cs="Arial"/>
          <w:color w:val="000000"/>
          <w:sz w:val="20"/>
          <w:szCs w:val="20"/>
        </w:rPr>
        <w:t>source</w:t>
      </w:r>
      <w:r w:rsidR="00F11818">
        <w:rPr>
          <w:rFonts w:ascii="Arial" w:hAnsi="Arial" w:cs="Arial"/>
          <w:color w:val="000000"/>
          <w:sz w:val="20"/>
          <w:szCs w:val="20"/>
        </w:rPr>
        <w:t xml:space="preserve"> cell</w:t>
      </w:r>
      <w:r w:rsidR="00F11818" w:rsidRPr="00BA0B52">
        <w:rPr>
          <w:rFonts w:ascii="Arial" w:hAnsi="Arial" w:cs="Arial"/>
          <w:color w:val="000000"/>
          <w:sz w:val="20"/>
          <w:szCs w:val="20"/>
        </w:rPr>
        <w:t xml:space="preserve"> with </w:t>
      </w:r>
      <w:r w:rsidR="00F11818">
        <w:rPr>
          <w:rFonts w:ascii="Arial" w:hAnsi="Arial" w:cs="Arial"/>
          <w:color w:val="000000"/>
          <w:sz w:val="20"/>
          <w:szCs w:val="20"/>
        </w:rPr>
        <w:t xml:space="preserve">an </w:t>
      </w:r>
      <w:r w:rsidR="00F11818" w:rsidRPr="00BA0B52">
        <w:rPr>
          <w:rFonts w:ascii="Arial" w:hAnsi="Arial" w:cs="Arial"/>
          <w:color w:val="000000"/>
          <w:sz w:val="20"/>
          <w:szCs w:val="20"/>
        </w:rPr>
        <w:t xml:space="preserve">indication that </w:t>
      </w:r>
      <w:r w:rsidR="00F11818">
        <w:rPr>
          <w:rFonts w:ascii="Arial" w:hAnsi="Arial" w:cs="Arial"/>
          <w:color w:val="000000"/>
          <w:sz w:val="20"/>
          <w:szCs w:val="20"/>
        </w:rPr>
        <w:t xml:space="preserve">the </w:t>
      </w:r>
      <w:r w:rsidR="00F11818" w:rsidRPr="00BA0B52">
        <w:rPr>
          <w:rFonts w:ascii="Arial" w:hAnsi="Arial" w:cs="Arial"/>
          <w:color w:val="000000"/>
          <w:sz w:val="20"/>
          <w:szCs w:val="20"/>
        </w:rPr>
        <w:t xml:space="preserve">source cell should expect </w:t>
      </w:r>
      <w:r w:rsidR="00F11818">
        <w:rPr>
          <w:rFonts w:ascii="Arial" w:hAnsi="Arial" w:cs="Arial"/>
          <w:color w:val="000000"/>
          <w:sz w:val="20"/>
          <w:szCs w:val="20"/>
        </w:rPr>
        <w:t xml:space="preserve">an </w:t>
      </w:r>
      <w:r w:rsidR="00F11818" w:rsidRPr="00BA0B52">
        <w:rPr>
          <w:rFonts w:ascii="Arial" w:hAnsi="Arial" w:cs="Arial"/>
          <w:color w:val="000000"/>
          <w:sz w:val="20"/>
          <w:szCs w:val="20"/>
        </w:rPr>
        <w:t xml:space="preserve">RLF report corresponding to </w:t>
      </w:r>
      <w:r w:rsidR="00F11818">
        <w:rPr>
          <w:rFonts w:ascii="Arial" w:hAnsi="Arial" w:cs="Arial"/>
          <w:color w:val="000000"/>
          <w:sz w:val="20"/>
          <w:szCs w:val="20"/>
        </w:rPr>
        <w:t xml:space="preserve">the </w:t>
      </w:r>
      <w:r w:rsidR="00F11818" w:rsidRPr="00BA0B52">
        <w:rPr>
          <w:rFonts w:ascii="Arial" w:hAnsi="Arial" w:cs="Arial"/>
          <w:color w:val="000000"/>
          <w:sz w:val="20"/>
          <w:szCs w:val="20"/>
        </w:rPr>
        <w:t>SHR</w:t>
      </w:r>
      <w:r w:rsidR="00F11818">
        <w:rPr>
          <w:rFonts w:ascii="Arial" w:hAnsi="Arial" w:cs="Arial"/>
          <w:color w:val="000000"/>
          <w:sz w:val="20"/>
          <w:szCs w:val="20"/>
        </w:rPr>
        <w:t>.</w:t>
      </w:r>
      <w:r w:rsidR="00F66CA3">
        <w:rPr>
          <w:rFonts w:ascii="Arial" w:hAnsi="Arial" w:cs="Arial"/>
          <w:b/>
          <w:bCs/>
          <w:sz w:val="20"/>
          <w:szCs w:val="20"/>
        </w:rPr>
        <w:object w:dxaOrig="9916" w:dyaOrig="5026" w14:anchorId="69BD4A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39.5pt;height:222.5pt" o:ole="">
            <v:imagedata r:id="rId11" o:title=""/>
          </v:shape>
          <o:OLEObject Type="Embed" ProgID="Visio.Drawing.15" ShapeID="_x0000_i1031" DrawAspect="Content" ObjectID="_1706353179" r:id="rId12"/>
        </w:object>
      </w:r>
    </w:p>
    <w:p w14:paraId="53168284" w14:textId="77777777" w:rsidR="003A0583" w:rsidRPr="00807388" w:rsidRDefault="003A0583" w:rsidP="00807388">
      <w:pPr>
        <w:pStyle w:val="Proposal"/>
        <w:tabs>
          <w:tab w:val="left" w:pos="1440"/>
          <w:tab w:val="left" w:pos="1701"/>
          <w:tab w:val="left" w:pos="1730"/>
        </w:tabs>
        <w:overflowPunct/>
        <w:autoSpaceDE/>
        <w:autoSpaceDN/>
        <w:adjustRightInd/>
        <w:spacing w:before="0" w:beforeAutospacing="0" w:after="120"/>
        <w:jc w:val="center"/>
        <w:rPr>
          <w:rFonts w:ascii="Arial" w:hAnsi="Arial" w:cs="Arial"/>
          <w:sz w:val="18"/>
          <w:szCs w:val="18"/>
        </w:rPr>
      </w:pPr>
      <w:r w:rsidRPr="00807388">
        <w:rPr>
          <w:rFonts w:ascii="Arial" w:hAnsi="Arial" w:cs="Arial"/>
          <w:sz w:val="18"/>
          <w:szCs w:val="18"/>
        </w:rPr>
        <w:t xml:space="preserve">Fig. 1: SHR availability is indicated to the target cell </w:t>
      </w:r>
      <m:oMath>
        <m:r>
          <w:rPr>
            <w:rFonts w:ascii="Cambria Math" w:hAnsi="Cambria Math" w:cs="Arial"/>
            <w:sz w:val="18"/>
            <w:szCs w:val="18"/>
          </w:rPr>
          <m:t>-&gt;</m:t>
        </m:r>
      </m:oMath>
      <w:r w:rsidRPr="00807388">
        <w:rPr>
          <w:rFonts w:ascii="Arial" w:hAnsi="Arial" w:cs="Arial"/>
          <w:sz w:val="18"/>
          <w:szCs w:val="18"/>
        </w:rPr>
        <w:t xml:space="preserve"> Target extract SHR report from UE </w:t>
      </w:r>
      <m:oMath>
        <m:r>
          <w:rPr>
            <w:rFonts w:ascii="Cambria Math" w:hAnsi="Cambria Math" w:cs="Arial"/>
            <w:sz w:val="18"/>
            <w:szCs w:val="18"/>
          </w:rPr>
          <m:t>-&gt;</m:t>
        </m:r>
      </m:oMath>
      <w:r w:rsidRPr="00807388">
        <w:rPr>
          <w:rFonts w:ascii="Arial" w:hAnsi="Arial" w:cs="Arial"/>
          <w:sz w:val="18"/>
          <w:szCs w:val="18"/>
        </w:rPr>
        <w:t xml:space="preserve"> RLF happened at the UE </w:t>
      </w:r>
      <m:oMath>
        <m:r>
          <w:rPr>
            <w:rFonts w:ascii="Cambria Math" w:hAnsi="Cambria Math" w:cs="Arial"/>
            <w:sz w:val="18"/>
            <w:szCs w:val="18"/>
          </w:rPr>
          <m:t>-&gt;</m:t>
        </m:r>
      </m:oMath>
      <w:r w:rsidRPr="00807388">
        <w:rPr>
          <w:rFonts w:ascii="Arial" w:hAnsi="Arial" w:cs="Arial"/>
          <w:sz w:val="18"/>
          <w:szCs w:val="18"/>
        </w:rPr>
        <w:t xml:space="preserve"> UE sends RLF report to reestablishment cell or reconnect cell </w:t>
      </w:r>
      <m:oMath>
        <m:r>
          <w:rPr>
            <w:rFonts w:ascii="Cambria Math" w:hAnsi="Cambria Math" w:cs="Arial"/>
            <w:sz w:val="18"/>
            <w:szCs w:val="18"/>
          </w:rPr>
          <m:t>-&gt;</m:t>
        </m:r>
      </m:oMath>
      <w:r w:rsidRPr="00807388">
        <w:rPr>
          <w:rFonts w:ascii="Arial" w:hAnsi="Arial" w:cs="Arial"/>
          <w:sz w:val="18"/>
          <w:szCs w:val="18"/>
        </w:rPr>
        <w:t xml:space="preserve"> Reastbalishment cell sends RLF report to the target to correlate </w:t>
      </w:r>
      <m:oMath>
        <m:r>
          <w:rPr>
            <w:rFonts w:ascii="Cambria Math" w:hAnsi="Cambria Math" w:cs="Arial"/>
            <w:sz w:val="18"/>
            <w:szCs w:val="18"/>
          </w:rPr>
          <m:t>-&gt;</m:t>
        </m:r>
      </m:oMath>
      <w:r w:rsidRPr="00807388">
        <w:rPr>
          <w:rFonts w:ascii="Arial" w:hAnsi="Arial" w:cs="Arial"/>
          <w:sz w:val="18"/>
          <w:szCs w:val="18"/>
        </w:rPr>
        <w:t xml:space="preserve"> target correlates the SHR and RLF reports and sends to the source cell</w:t>
      </w:r>
    </w:p>
    <w:p w14:paraId="318139CA" w14:textId="6C93D994" w:rsidR="00197F99" w:rsidRDefault="00197F99" w:rsidP="006E0DC7">
      <w:pPr>
        <w:pStyle w:val="Proposal"/>
        <w:numPr>
          <w:ilvl w:val="0"/>
          <w:numId w:val="45"/>
        </w:numPr>
        <w:tabs>
          <w:tab w:val="left" w:pos="1440"/>
          <w:tab w:val="left" w:pos="1701"/>
          <w:tab w:val="left" w:pos="1730"/>
        </w:tabs>
        <w:overflowPunct/>
        <w:autoSpaceDE/>
        <w:autoSpaceDN/>
        <w:adjustRightInd/>
        <w:spacing w:before="0" w:beforeAutospacing="0" w:after="120"/>
        <w:ind w:left="288" w:hanging="288"/>
        <w:jc w:val="left"/>
        <w:rPr>
          <w:rFonts w:ascii="Arial" w:hAnsi="Arial" w:cs="Arial"/>
          <w:sz w:val="20"/>
          <w:szCs w:val="20"/>
        </w:rPr>
      </w:pPr>
      <w:r>
        <w:rPr>
          <w:rFonts w:ascii="Arial" w:hAnsi="Arial" w:cs="Arial"/>
          <w:sz w:val="20"/>
          <w:szCs w:val="20"/>
        </w:rPr>
        <w:lastRenderedPageBreak/>
        <w:t xml:space="preserve">SHR availability is indicated to the target cell </w:t>
      </w:r>
      <m:oMath>
        <m:r>
          <w:rPr>
            <w:rFonts w:ascii="Cambria Math" w:hAnsi="Cambria Math" w:cs="Arial"/>
            <w:sz w:val="20"/>
            <w:szCs w:val="20"/>
          </w:rPr>
          <m:t>-&gt;</m:t>
        </m:r>
      </m:oMath>
      <w:r>
        <w:rPr>
          <w:rFonts w:ascii="Arial" w:hAnsi="Arial" w:cs="Arial"/>
          <w:sz w:val="20"/>
          <w:szCs w:val="20"/>
        </w:rPr>
        <w:t xml:space="preserve"> RLF </w:t>
      </w:r>
      <w:r w:rsidR="00B722BF">
        <w:rPr>
          <w:rFonts w:ascii="Arial" w:hAnsi="Arial" w:cs="Arial"/>
          <w:sz w:val="20"/>
          <w:szCs w:val="20"/>
        </w:rPr>
        <w:t xml:space="preserve">happens </w:t>
      </w:r>
      <w:r>
        <w:rPr>
          <w:rFonts w:ascii="Arial" w:hAnsi="Arial" w:cs="Arial"/>
          <w:sz w:val="20"/>
          <w:szCs w:val="20"/>
        </w:rPr>
        <w:t xml:space="preserve">at the UE before SHR </w:t>
      </w:r>
      <w:r w:rsidR="005F30C0">
        <w:rPr>
          <w:rFonts w:ascii="Arial" w:hAnsi="Arial" w:cs="Arial"/>
          <w:sz w:val="20"/>
          <w:szCs w:val="20"/>
        </w:rPr>
        <w:t xml:space="preserve">is extracted by the target cell </w:t>
      </w:r>
      <m:oMath>
        <m:r>
          <w:rPr>
            <w:rFonts w:ascii="Cambria Math" w:hAnsi="Cambria Math" w:cs="Arial"/>
            <w:sz w:val="20"/>
            <w:szCs w:val="20"/>
          </w:rPr>
          <m:t>-&gt;</m:t>
        </m:r>
      </m:oMath>
      <w:r w:rsidR="005F30C0">
        <w:rPr>
          <w:rFonts w:ascii="Arial" w:hAnsi="Arial" w:cs="Arial"/>
          <w:sz w:val="20"/>
          <w:szCs w:val="20"/>
        </w:rPr>
        <w:t xml:space="preserve"> UE report both SHR and RLF availability to the </w:t>
      </w:r>
      <w:r w:rsidR="000C04A7">
        <w:rPr>
          <w:rFonts w:ascii="Arial" w:hAnsi="Arial" w:cs="Arial"/>
          <w:sz w:val="20"/>
          <w:szCs w:val="20"/>
        </w:rPr>
        <w:t xml:space="preserve">reestablishment cell or reconnect cell </w:t>
      </w:r>
      <m:oMath>
        <m:r>
          <w:rPr>
            <w:rFonts w:ascii="Cambria Math" w:hAnsi="Cambria Math" w:cs="Arial"/>
            <w:sz w:val="20"/>
            <w:szCs w:val="20"/>
          </w:rPr>
          <m:t>-&gt;</m:t>
        </m:r>
      </m:oMath>
      <w:r w:rsidR="000C04A7">
        <w:rPr>
          <w:rFonts w:ascii="Arial" w:hAnsi="Arial" w:cs="Arial"/>
          <w:sz w:val="20"/>
          <w:szCs w:val="20"/>
        </w:rPr>
        <w:t xml:space="preserve"> </w:t>
      </w:r>
      <w:r w:rsidR="0007778A">
        <w:rPr>
          <w:rFonts w:ascii="Arial" w:hAnsi="Arial" w:cs="Arial"/>
          <w:sz w:val="20"/>
          <w:szCs w:val="20"/>
        </w:rPr>
        <w:t>reestablishment cell or reconnect cell correlates the SHR and RLF report and sends to the source cell</w:t>
      </w:r>
      <w:r w:rsidR="00EA648D">
        <w:rPr>
          <w:rFonts w:ascii="Arial" w:hAnsi="Arial" w:cs="Arial"/>
          <w:sz w:val="20"/>
          <w:szCs w:val="20"/>
        </w:rPr>
        <w:t xml:space="preserve"> [see Fig. 2]</w:t>
      </w:r>
    </w:p>
    <w:p w14:paraId="6A3BB188" w14:textId="4E6DC3BE" w:rsidR="00727845" w:rsidRDefault="00153669" w:rsidP="006E0DC7">
      <w:pPr>
        <w:pStyle w:val="Proposal"/>
        <w:numPr>
          <w:ilvl w:val="1"/>
          <w:numId w:val="45"/>
        </w:numPr>
        <w:tabs>
          <w:tab w:val="left" w:pos="1440"/>
          <w:tab w:val="left" w:pos="1701"/>
          <w:tab w:val="left" w:pos="1730"/>
        </w:tabs>
        <w:overflowPunct/>
        <w:autoSpaceDE/>
        <w:autoSpaceDN/>
        <w:adjustRightInd/>
        <w:spacing w:before="0" w:beforeAutospacing="0" w:after="120"/>
        <w:ind w:left="720" w:hanging="288"/>
        <w:jc w:val="left"/>
        <w:rPr>
          <w:rFonts w:ascii="Arial" w:hAnsi="Arial" w:cs="Arial"/>
          <w:sz w:val="20"/>
          <w:szCs w:val="20"/>
        </w:rPr>
      </w:pPr>
      <w:r>
        <w:rPr>
          <w:rFonts w:ascii="Arial" w:hAnsi="Arial" w:cs="Arial"/>
          <w:sz w:val="20"/>
          <w:szCs w:val="20"/>
        </w:rPr>
        <w:t xml:space="preserve">In </w:t>
      </w:r>
      <w:proofErr w:type="spellStart"/>
      <w:r>
        <w:rPr>
          <w:rFonts w:ascii="Arial" w:hAnsi="Arial" w:cs="Arial"/>
          <w:sz w:val="20"/>
          <w:szCs w:val="20"/>
        </w:rPr>
        <w:t>RRCxxxComplete</w:t>
      </w:r>
      <w:proofErr w:type="spellEnd"/>
      <w:r>
        <w:rPr>
          <w:rFonts w:ascii="Arial" w:hAnsi="Arial" w:cs="Arial"/>
          <w:sz w:val="20"/>
          <w:szCs w:val="20"/>
        </w:rPr>
        <w:t xml:space="preserve"> message indicate </w:t>
      </w:r>
      <w:r w:rsidR="00FB0DF0">
        <w:rPr>
          <w:rFonts w:ascii="Arial" w:hAnsi="Arial" w:cs="Arial"/>
          <w:sz w:val="20"/>
          <w:szCs w:val="20"/>
        </w:rPr>
        <w:t xml:space="preserve">that RLF and SHR are generated for </w:t>
      </w:r>
      <w:r w:rsidR="002D7468">
        <w:rPr>
          <w:rFonts w:ascii="Arial" w:hAnsi="Arial" w:cs="Arial"/>
          <w:sz w:val="20"/>
          <w:szCs w:val="20"/>
        </w:rPr>
        <w:t xml:space="preserve">the </w:t>
      </w:r>
      <w:r w:rsidR="00FB0DF0">
        <w:rPr>
          <w:rFonts w:ascii="Arial" w:hAnsi="Arial" w:cs="Arial"/>
          <w:sz w:val="20"/>
          <w:szCs w:val="20"/>
        </w:rPr>
        <w:t xml:space="preserve">same HO. Upon such indication, </w:t>
      </w:r>
      <w:r w:rsidR="002D7468">
        <w:rPr>
          <w:rFonts w:ascii="Arial" w:hAnsi="Arial" w:cs="Arial"/>
          <w:sz w:val="20"/>
          <w:szCs w:val="20"/>
        </w:rPr>
        <w:t xml:space="preserve">the </w:t>
      </w:r>
      <w:r w:rsidR="00FB0DF0">
        <w:rPr>
          <w:rFonts w:ascii="Arial" w:hAnsi="Arial" w:cs="Arial"/>
          <w:sz w:val="20"/>
          <w:szCs w:val="20"/>
        </w:rPr>
        <w:t xml:space="preserve">network is required to retrieve </w:t>
      </w:r>
      <w:r w:rsidR="002D7468">
        <w:rPr>
          <w:rFonts w:ascii="Arial" w:hAnsi="Arial" w:cs="Arial"/>
          <w:sz w:val="20"/>
          <w:szCs w:val="20"/>
        </w:rPr>
        <w:t xml:space="preserve">the </w:t>
      </w:r>
      <w:r w:rsidR="00FB0DF0">
        <w:rPr>
          <w:rFonts w:ascii="Arial" w:hAnsi="Arial" w:cs="Arial"/>
          <w:sz w:val="20"/>
          <w:szCs w:val="20"/>
        </w:rPr>
        <w:t xml:space="preserve">RLF report and SHR together. </w:t>
      </w:r>
    </w:p>
    <w:p w14:paraId="1634D571" w14:textId="01E3806B" w:rsidR="00B34153" w:rsidRPr="00D20E79" w:rsidRDefault="00D20E79" w:rsidP="006E0DC7">
      <w:pPr>
        <w:pStyle w:val="Proposal"/>
        <w:numPr>
          <w:ilvl w:val="1"/>
          <w:numId w:val="45"/>
        </w:numPr>
        <w:tabs>
          <w:tab w:val="left" w:pos="1440"/>
          <w:tab w:val="left" w:pos="1701"/>
          <w:tab w:val="left" w:pos="1730"/>
        </w:tabs>
        <w:overflowPunct/>
        <w:autoSpaceDE/>
        <w:autoSpaceDN/>
        <w:adjustRightInd/>
        <w:spacing w:before="0" w:beforeAutospacing="0" w:after="120"/>
        <w:ind w:left="720" w:hanging="288"/>
        <w:jc w:val="left"/>
        <w:rPr>
          <w:rFonts w:ascii="Arial" w:hAnsi="Arial" w:cs="Arial"/>
          <w:sz w:val="20"/>
          <w:szCs w:val="20"/>
        </w:rPr>
      </w:pPr>
      <w:r>
        <w:rPr>
          <w:rFonts w:ascii="Arial" w:hAnsi="Arial" w:cs="Arial"/>
          <w:sz w:val="20"/>
          <w:szCs w:val="20"/>
        </w:rPr>
        <w:t>Reestablishment or reconnect cell required to retrieve SHR and RLF together on indicat</w:t>
      </w:r>
      <w:r w:rsidR="002D7468">
        <w:rPr>
          <w:rFonts w:ascii="Arial" w:hAnsi="Arial" w:cs="Arial"/>
          <w:sz w:val="20"/>
          <w:szCs w:val="20"/>
        </w:rPr>
        <w:t>i</w:t>
      </w:r>
      <w:r>
        <w:rPr>
          <w:rFonts w:ascii="Arial" w:hAnsi="Arial" w:cs="Arial"/>
          <w:sz w:val="20"/>
          <w:szCs w:val="20"/>
        </w:rPr>
        <w:t xml:space="preserve">on that SHR and RLF report belong to </w:t>
      </w:r>
      <w:r w:rsidR="002D7468">
        <w:rPr>
          <w:rFonts w:ascii="Arial" w:hAnsi="Arial" w:cs="Arial"/>
          <w:sz w:val="20"/>
          <w:szCs w:val="20"/>
        </w:rPr>
        <w:t xml:space="preserve">the </w:t>
      </w:r>
      <w:r>
        <w:rPr>
          <w:rFonts w:ascii="Arial" w:hAnsi="Arial" w:cs="Arial"/>
          <w:sz w:val="20"/>
          <w:szCs w:val="20"/>
        </w:rPr>
        <w:t>same handover.</w:t>
      </w:r>
    </w:p>
    <w:p w14:paraId="363816F9" w14:textId="24AEB5C4" w:rsidR="00BD3081" w:rsidRDefault="00807388" w:rsidP="006E0DC7">
      <w:pPr>
        <w:pStyle w:val="Proposal"/>
        <w:tabs>
          <w:tab w:val="left" w:pos="1440"/>
          <w:tab w:val="left" w:pos="1701"/>
          <w:tab w:val="left" w:pos="1730"/>
        </w:tabs>
        <w:overflowPunct/>
        <w:autoSpaceDE/>
        <w:autoSpaceDN/>
        <w:adjustRightInd/>
        <w:spacing w:before="0" w:beforeAutospacing="0" w:after="120"/>
        <w:jc w:val="left"/>
        <w:rPr>
          <w:rFonts w:ascii="Arial" w:hAnsi="Arial" w:cs="Arial"/>
          <w:b/>
          <w:bCs/>
          <w:sz w:val="20"/>
          <w:szCs w:val="20"/>
        </w:rPr>
      </w:pPr>
      <w:r>
        <w:rPr>
          <w:rFonts w:ascii="Arial" w:hAnsi="Arial" w:cs="Arial"/>
          <w:b/>
          <w:bCs/>
          <w:sz w:val="20"/>
          <w:szCs w:val="20"/>
        </w:rPr>
        <w:t xml:space="preserve">        </w:t>
      </w:r>
      <w:r w:rsidR="009D012B">
        <w:rPr>
          <w:rFonts w:ascii="Arial" w:hAnsi="Arial" w:cs="Arial"/>
          <w:b/>
          <w:bCs/>
          <w:sz w:val="20"/>
          <w:szCs w:val="20"/>
        </w:rPr>
        <w:object w:dxaOrig="9886" w:dyaOrig="4425" w14:anchorId="318437F4">
          <v:shape id="_x0000_i1033" type="#_x0000_t75" style="width:408pt;height:182pt" o:ole="">
            <v:imagedata r:id="rId13" o:title=""/>
          </v:shape>
          <o:OLEObject Type="Embed" ProgID="Visio.Drawing.15" ShapeID="_x0000_i1033" DrawAspect="Content" ObjectID="_1706353180" r:id="rId14"/>
        </w:object>
      </w:r>
    </w:p>
    <w:p w14:paraId="528440E7" w14:textId="7B1407C1" w:rsidR="00BD3081" w:rsidRPr="00807388" w:rsidRDefault="00EA648D" w:rsidP="00807388">
      <w:pPr>
        <w:pStyle w:val="Proposal"/>
        <w:tabs>
          <w:tab w:val="left" w:pos="1440"/>
          <w:tab w:val="left" w:pos="1701"/>
          <w:tab w:val="left" w:pos="1730"/>
        </w:tabs>
        <w:overflowPunct/>
        <w:autoSpaceDE/>
        <w:autoSpaceDN/>
        <w:adjustRightInd/>
        <w:spacing w:before="0" w:beforeAutospacing="0" w:after="120"/>
        <w:jc w:val="center"/>
        <w:rPr>
          <w:rFonts w:ascii="Arial" w:hAnsi="Arial" w:cs="Arial"/>
          <w:sz w:val="18"/>
          <w:szCs w:val="18"/>
        </w:rPr>
      </w:pPr>
      <w:r w:rsidRPr="00807388">
        <w:rPr>
          <w:rFonts w:ascii="Arial" w:hAnsi="Arial" w:cs="Arial"/>
          <w:sz w:val="18"/>
          <w:szCs w:val="18"/>
        </w:rPr>
        <w:t xml:space="preserve">Fig. 2: SHR availability is indicated to the target cell </w:t>
      </w:r>
      <m:oMath>
        <m:r>
          <w:rPr>
            <w:rFonts w:ascii="Cambria Math" w:hAnsi="Cambria Math" w:cs="Arial"/>
            <w:sz w:val="18"/>
            <w:szCs w:val="18"/>
          </w:rPr>
          <m:t>-&gt;</m:t>
        </m:r>
      </m:oMath>
      <w:r w:rsidRPr="00807388">
        <w:rPr>
          <w:rFonts w:ascii="Arial" w:hAnsi="Arial" w:cs="Arial"/>
          <w:sz w:val="18"/>
          <w:szCs w:val="18"/>
        </w:rPr>
        <w:t xml:space="preserve"> RLF happened at the UE before SHR is extracted by the target cell </w:t>
      </w:r>
      <m:oMath>
        <m:r>
          <w:rPr>
            <w:rFonts w:ascii="Cambria Math" w:hAnsi="Cambria Math" w:cs="Arial"/>
            <w:sz w:val="18"/>
            <w:szCs w:val="18"/>
          </w:rPr>
          <m:t>-&gt;</m:t>
        </m:r>
      </m:oMath>
      <w:r w:rsidRPr="00807388">
        <w:rPr>
          <w:rFonts w:ascii="Arial" w:hAnsi="Arial" w:cs="Arial"/>
          <w:sz w:val="18"/>
          <w:szCs w:val="18"/>
        </w:rPr>
        <w:t xml:space="preserve"> UE report both SHR and RLF availability to the reestablishment cell or reconnect cell </w:t>
      </w:r>
      <m:oMath>
        <m:r>
          <w:rPr>
            <w:rFonts w:ascii="Cambria Math" w:hAnsi="Cambria Math" w:cs="Arial"/>
            <w:sz w:val="18"/>
            <w:szCs w:val="18"/>
          </w:rPr>
          <m:t>-&gt;</m:t>
        </m:r>
      </m:oMath>
      <w:r w:rsidRPr="00807388">
        <w:rPr>
          <w:rFonts w:ascii="Arial" w:hAnsi="Arial" w:cs="Arial"/>
          <w:sz w:val="18"/>
          <w:szCs w:val="18"/>
        </w:rPr>
        <w:t xml:space="preserve"> reestablishment cell or reconnect cell correlates the SHR and RLF report and sends to the source cell</w:t>
      </w:r>
    </w:p>
    <w:p w14:paraId="4B2C0F82" w14:textId="7E5CF24D" w:rsidR="007F0D31" w:rsidRPr="00196DF2" w:rsidRDefault="007F0D31" w:rsidP="006E0DC7">
      <w:pPr>
        <w:pStyle w:val="Proposal"/>
        <w:tabs>
          <w:tab w:val="left" w:pos="1440"/>
          <w:tab w:val="left" w:pos="1701"/>
          <w:tab w:val="left" w:pos="1730"/>
        </w:tabs>
        <w:overflowPunct/>
        <w:autoSpaceDE/>
        <w:autoSpaceDN/>
        <w:adjustRightInd/>
        <w:spacing w:before="0" w:beforeAutospacing="0" w:after="60"/>
        <w:jc w:val="left"/>
        <w:rPr>
          <w:rFonts w:ascii="Arial" w:hAnsi="Arial" w:cs="Arial"/>
          <w:b/>
          <w:bCs/>
          <w:sz w:val="20"/>
          <w:szCs w:val="20"/>
        </w:rPr>
      </w:pPr>
      <w:r w:rsidRPr="007F0D31">
        <w:rPr>
          <w:rFonts w:ascii="Arial" w:hAnsi="Arial" w:cs="Arial"/>
          <w:b/>
          <w:bCs/>
          <w:sz w:val="20"/>
          <w:szCs w:val="20"/>
        </w:rPr>
        <w:t xml:space="preserve">Observation 2: </w:t>
      </w:r>
      <w:r w:rsidR="00196DF2" w:rsidRPr="00196DF2">
        <w:rPr>
          <w:rFonts w:ascii="Arial" w:hAnsi="Arial" w:cs="Arial"/>
          <w:b/>
          <w:bCs/>
          <w:sz w:val="20"/>
          <w:szCs w:val="20"/>
        </w:rPr>
        <w:t>The following two scenarios can happen when both SHR and RLF is generated for the same HO:</w:t>
      </w:r>
    </w:p>
    <w:p w14:paraId="66DA4083" w14:textId="769007E3" w:rsidR="00E83635" w:rsidRPr="00E83635" w:rsidRDefault="00E83635" w:rsidP="006E0DC7">
      <w:pPr>
        <w:pStyle w:val="Proposal"/>
        <w:numPr>
          <w:ilvl w:val="0"/>
          <w:numId w:val="45"/>
        </w:numPr>
        <w:tabs>
          <w:tab w:val="left" w:pos="1440"/>
          <w:tab w:val="left" w:pos="1701"/>
          <w:tab w:val="left" w:pos="1730"/>
        </w:tabs>
        <w:overflowPunct/>
        <w:autoSpaceDE/>
        <w:autoSpaceDN/>
        <w:adjustRightInd/>
        <w:spacing w:before="0" w:beforeAutospacing="0" w:after="120"/>
        <w:ind w:left="288" w:hanging="288"/>
        <w:jc w:val="left"/>
        <w:rPr>
          <w:rFonts w:ascii="Arial" w:hAnsi="Arial" w:cs="Arial"/>
          <w:b/>
          <w:bCs/>
          <w:sz w:val="20"/>
          <w:szCs w:val="20"/>
        </w:rPr>
      </w:pPr>
      <w:r w:rsidRPr="00E83635">
        <w:rPr>
          <w:rFonts w:ascii="Arial" w:hAnsi="Arial" w:cs="Arial"/>
          <w:b/>
          <w:bCs/>
          <w:sz w:val="20"/>
          <w:szCs w:val="20"/>
        </w:rPr>
        <w:t xml:space="preserve">SHR availability is indicated to the target cell </w:t>
      </w:r>
      <m:oMath>
        <m:r>
          <m:rPr>
            <m:sty m:val="bi"/>
          </m:rPr>
          <w:rPr>
            <w:rFonts w:ascii="Cambria Math" w:hAnsi="Cambria Math" w:cs="Arial"/>
            <w:sz w:val="20"/>
            <w:szCs w:val="20"/>
          </w:rPr>
          <m:t>-&gt;</m:t>
        </m:r>
      </m:oMath>
      <w:r w:rsidRPr="00E83635">
        <w:rPr>
          <w:rFonts w:ascii="Arial" w:hAnsi="Arial" w:cs="Arial"/>
          <w:b/>
          <w:bCs/>
          <w:sz w:val="20"/>
          <w:szCs w:val="20"/>
        </w:rPr>
        <w:t xml:space="preserve"> Target extracts SHR report from UE </w:t>
      </w:r>
      <m:oMath>
        <m:r>
          <m:rPr>
            <m:sty m:val="bi"/>
          </m:rPr>
          <w:rPr>
            <w:rFonts w:ascii="Cambria Math" w:hAnsi="Cambria Math" w:cs="Arial"/>
            <w:sz w:val="20"/>
            <w:szCs w:val="20"/>
          </w:rPr>
          <m:t>-&gt;</m:t>
        </m:r>
      </m:oMath>
      <w:r w:rsidRPr="00E83635">
        <w:rPr>
          <w:rFonts w:ascii="Arial" w:hAnsi="Arial" w:cs="Arial"/>
          <w:b/>
          <w:bCs/>
          <w:sz w:val="20"/>
          <w:szCs w:val="20"/>
        </w:rPr>
        <w:t xml:space="preserve"> RLF happens at the UE </w:t>
      </w:r>
      <m:oMath>
        <m:r>
          <m:rPr>
            <m:sty m:val="bi"/>
          </m:rPr>
          <w:rPr>
            <w:rFonts w:ascii="Cambria Math" w:hAnsi="Cambria Math" w:cs="Arial"/>
            <w:sz w:val="20"/>
            <w:szCs w:val="20"/>
          </w:rPr>
          <m:t>-&gt;</m:t>
        </m:r>
      </m:oMath>
      <w:r w:rsidRPr="00E83635">
        <w:rPr>
          <w:rFonts w:ascii="Arial" w:hAnsi="Arial" w:cs="Arial"/>
          <w:b/>
          <w:bCs/>
          <w:sz w:val="20"/>
          <w:szCs w:val="20"/>
        </w:rPr>
        <w:t xml:space="preserve"> UE sends RLF report to reestablishment cell or reconnect cell </w:t>
      </w:r>
      <m:oMath>
        <m:r>
          <m:rPr>
            <m:sty m:val="bi"/>
          </m:rPr>
          <w:rPr>
            <w:rFonts w:ascii="Cambria Math" w:hAnsi="Cambria Math" w:cs="Arial"/>
            <w:sz w:val="20"/>
            <w:szCs w:val="20"/>
          </w:rPr>
          <m:t>-&gt;</m:t>
        </m:r>
      </m:oMath>
      <w:r w:rsidRPr="00E83635">
        <w:rPr>
          <w:rFonts w:ascii="Arial" w:hAnsi="Arial" w:cs="Arial"/>
          <w:b/>
          <w:bCs/>
          <w:sz w:val="20"/>
          <w:szCs w:val="20"/>
        </w:rPr>
        <w:t xml:space="preserve"> Reest</w:t>
      </w:r>
      <w:proofErr w:type="spellStart"/>
      <w:r w:rsidR="002D7468">
        <w:rPr>
          <w:rFonts w:ascii="Arial" w:hAnsi="Arial" w:cs="Arial"/>
          <w:b/>
          <w:bCs/>
          <w:sz w:val="20"/>
          <w:szCs w:val="20"/>
        </w:rPr>
        <w:t>ab</w:t>
      </w:r>
      <w:r w:rsidRPr="00E83635">
        <w:rPr>
          <w:rFonts w:ascii="Arial" w:hAnsi="Arial" w:cs="Arial"/>
          <w:b/>
          <w:bCs/>
          <w:sz w:val="20"/>
          <w:szCs w:val="20"/>
        </w:rPr>
        <w:t>lishment</w:t>
      </w:r>
      <w:proofErr w:type="spellEnd"/>
      <w:r w:rsidRPr="00E83635">
        <w:rPr>
          <w:rFonts w:ascii="Arial" w:hAnsi="Arial" w:cs="Arial"/>
          <w:b/>
          <w:bCs/>
          <w:sz w:val="20"/>
          <w:szCs w:val="20"/>
        </w:rPr>
        <w:t xml:space="preserve"> cell sends RLF report to the target to correlate </w:t>
      </w:r>
      <m:oMath>
        <m:r>
          <m:rPr>
            <m:sty m:val="bi"/>
          </m:rPr>
          <w:rPr>
            <w:rFonts w:ascii="Cambria Math" w:hAnsi="Cambria Math" w:cs="Arial"/>
            <w:sz w:val="20"/>
            <w:szCs w:val="20"/>
          </w:rPr>
          <m:t>-&gt;</m:t>
        </m:r>
      </m:oMath>
      <w:r w:rsidRPr="00E83635">
        <w:rPr>
          <w:rFonts w:ascii="Arial" w:hAnsi="Arial" w:cs="Arial"/>
          <w:b/>
          <w:bCs/>
          <w:sz w:val="20"/>
          <w:szCs w:val="20"/>
        </w:rPr>
        <w:t xml:space="preserve"> target correlates the SHR and RLF reports and sends to the source cell [see Fig. 1]</w:t>
      </w:r>
    </w:p>
    <w:p w14:paraId="6E70070D" w14:textId="41922BE1" w:rsidR="00E83635" w:rsidRPr="00E83635" w:rsidRDefault="00E83635" w:rsidP="006E0DC7">
      <w:pPr>
        <w:pStyle w:val="Proposal"/>
        <w:numPr>
          <w:ilvl w:val="0"/>
          <w:numId w:val="45"/>
        </w:numPr>
        <w:tabs>
          <w:tab w:val="left" w:pos="1440"/>
          <w:tab w:val="left" w:pos="1701"/>
          <w:tab w:val="left" w:pos="1730"/>
        </w:tabs>
        <w:overflowPunct/>
        <w:autoSpaceDE/>
        <w:autoSpaceDN/>
        <w:adjustRightInd/>
        <w:spacing w:before="0" w:beforeAutospacing="0" w:after="120"/>
        <w:ind w:left="288" w:hanging="288"/>
        <w:jc w:val="left"/>
        <w:rPr>
          <w:rFonts w:ascii="Arial" w:hAnsi="Arial" w:cs="Arial"/>
          <w:b/>
          <w:bCs/>
          <w:sz w:val="20"/>
          <w:szCs w:val="20"/>
        </w:rPr>
      </w:pPr>
      <w:r w:rsidRPr="00E83635">
        <w:rPr>
          <w:rFonts w:ascii="Arial" w:hAnsi="Arial" w:cs="Arial"/>
          <w:b/>
          <w:bCs/>
          <w:sz w:val="20"/>
          <w:szCs w:val="20"/>
        </w:rPr>
        <w:t xml:space="preserve">SHR availability is indicated to the target cell </w:t>
      </w:r>
      <m:oMath>
        <m:r>
          <m:rPr>
            <m:sty m:val="bi"/>
          </m:rPr>
          <w:rPr>
            <w:rFonts w:ascii="Cambria Math" w:hAnsi="Cambria Math" w:cs="Arial"/>
            <w:sz w:val="20"/>
            <w:szCs w:val="20"/>
          </w:rPr>
          <m:t>-&gt;</m:t>
        </m:r>
      </m:oMath>
      <w:r w:rsidRPr="00E83635">
        <w:rPr>
          <w:rFonts w:ascii="Arial" w:hAnsi="Arial" w:cs="Arial"/>
          <w:b/>
          <w:bCs/>
          <w:sz w:val="20"/>
          <w:szCs w:val="20"/>
        </w:rPr>
        <w:t xml:space="preserve"> RLF happens at the UE before SHR is extracted by the target cell </w:t>
      </w:r>
      <m:oMath>
        <m:r>
          <m:rPr>
            <m:sty m:val="bi"/>
          </m:rPr>
          <w:rPr>
            <w:rFonts w:ascii="Cambria Math" w:hAnsi="Cambria Math" w:cs="Arial"/>
            <w:sz w:val="20"/>
            <w:szCs w:val="20"/>
          </w:rPr>
          <m:t>-&gt;</m:t>
        </m:r>
      </m:oMath>
      <w:r w:rsidRPr="00E83635">
        <w:rPr>
          <w:rFonts w:ascii="Arial" w:hAnsi="Arial" w:cs="Arial"/>
          <w:b/>
          <w:bCs/>
          <w:sz w:val="20"/>
          <w:szCs w:val="20"/>
        </w:rPr>
        <w:t xml:space="preserve"> UE report both SHR and RLF availability to the reestablishment cell or reconnect cell </w:t>
      </w:r>
      <m:oMath>
        <m:r>
          <m:rPr>
            <m:sty m:val="bi"/>
          </m:rPr>
          <w:rPr>
            <w:rFonts w:ascii="Cambria Math" w:hAnsi="Cambria Math" w:cs="Arial"/>
            <w:sz w:val="20"/>
            <w:szCs w:val="20"/>
          </w:rPr>
          <m:t>-&gt;</m:t>
        </m:r>
      </m:oMath>
      <w:r w:rsidRPr="00E83635">
        <w:rPr>
          <w:rFonts w:ascii="Arial" w:hAnsi="Arial" w:cs="Arial"/>
          <w:b/>
          <w:bCs/>
          <w:sz w:val="20"/>
          <w:szCs w:val="20"/>
        </w:rPr>
        <w:t xml:space="preserve"> reestablishment cell or reconnect cell correlates the SHR and RLF report and sends to the source cell [see Fig. 2]</w:t>
      </w:r>
    </w:p>
    <w:p w14:paraId="33C5B199" w14:textId="1F0C68DE" w:rsidR="00B34153" w:rsidRDefault="00B34153" w:rsidP="006E0DC7">
      <w:pPr>
        <w:pStyle w:val="Proposal"/>
        <w:tabs>
          <w:tab w:val="left" w:pos="1440"/>
          <w:tab w:val="left" w:pos="1701"/>
          <w:tab w:val="left" w:pos="1730"/>
        </w:tabs>
        <w:overflowPunct/>
        <w:autoSpaceDE/>
        <w:autoSpaceDN/>
        <w:adjustRightInd/>
        <w:spacing w:before="0" w:beforeAutospacing="0" w:after="120"/>
        <w:jc w:val="left"/>
        <w:rPr>
          <w:rFonts w:ascii="Arial" w:hAnsi="Arial" w:cs="Arial"/>
          <w:b/>
          <w:bCs/>
          <w:sz w:val="20"/>
          <w:szCs w:val="20"/>
        </w:rPr>
      </w:pPr>
      <w:r>
        <w:rPr>
          <w:rFonts w:ascii="Arial" w:hAnsi="Arial" w:cs="Arial"/>
          <w:b/>
          <w:bCs/>
          <w:sz w:val="20"/>
          <w:szCs w:val="20"/>
        </w:rPr>
        <w:t>Proposal 1: In a scenario, where SHR is successfully reported to the target</w:t>
      </w:r>
      <w:r w:rsidR="00BC40B8">
        <w:rPr>
          <w:rFonts w:ascii="Arial" w:hAnsi="Arial" w:cs="Arial"/>
          <w:b/>
          <w:bCs/>
          <w:sz w:val="20"/>
          <w:szCs w:val="20"/>
        </w:rPr>
        <w:t xml:space="preserve"> and</w:t>
      </w:r>
      <w:r>
        <w:rPr>
          <w:rFonts w:ascii="Arial" w:hAnsi="Arial" w:cs="Arial"/>
          <w:b/>
          <w:bCs/>
          <w:sz w:val="20"/>
          <w:szCs w:val="20"/>
        </w:rPr>
        <w:t xml:space="preserve"> thereafter RLF happens at the </w:t>
      </w:r>
      <w:r w:rsidR="00FF615A">
        <w:rPr>
          <w:rFonts w:ascii="Arial" w:hAnsi="Arial" w:cs="Arial"/>
          <w:b/>
          <w:bCs/>
          <w:sz w:val="20"/>
          <w:szCs w:val="20"/>
        </w:rPr>
        <w:t>target</w:t>
      </w:r>
      <w:r>
        <w:rPr>
          <w:rFonts w:ascii="Arial" w:hAnsi="Arial" w:cs="Arial"/>
          <w:b/>
          <w:bCs/>
          <w:sz w:val="20"/>
          <w:szCs w:val="20"/>
        </w:rPr>
        <w:t>, solution A is sufficient.</w:t>
      </w:r>
    </w:p>
    <w:p w14:paraId="498FE8AA" w14:textId="4926053E" w:rsidR="00CA56B0" w:rsidRPr="00CA56B0" w:rsidRDefault="00CA56B0" w:rsidP="006E0DC7">
      <w:pPr>
        <w:pStyle w:val="Proposal"/>
        <w:tabs>
          <w:tab w:val="left" w:pos="1440"/>
          <w:tab w:val="left" w:pos="1701"/>
          <w:tab w:val="left" w:pos="1730"/>
        </w:tabs>
        <w:overflowPunct/>
        <w:autoSpaceDE/>
        <w:autoSpaceDN/>
        <w:adjustRightInd/>
        <w:spacing w:before="0" w:beforeAutospacing="0" w:after="120"/>
        <w:jc w:val="left"/>
        <w:rPr>
          <w:rFonts w:ascii="Arial" w:hAnsi="Arial" w:cs="Arial"/>
          <w:sz w:val="20"/>
          <w:szCs w:val="20"/>
        </w:rPr>
      </w:pPr>
      <w:r>
        <w:rPr>
          <w:rFonts w:ascii="Arial" w:hAnsi="Arial" w:cs="Arial"/>
          <w:b/>
          <w:bCs/>
          <w:sz w:val="20"/>
          <w:szCs w:val="20"/>
        </w:rPr>
        <w:t xml:space="preserve">Proposal 2: In a scenario, where SHR is successfully reported to the target, </w:t>
      </w:r>
      <w:r w:rsidR="002D7468">
        <w:rPr>
          <w:rFonts w:ascii="Arial" w:hAnsi="Arial" w:cs="Arial"/>
          <w:b/>
          <w:bCs/>
          <w:sz w:val="20"/>
          <w:szCs w:val="20"/>
        </w:rPr>
        <w:t>t</w:t>
      </w:r>
      <w:r w:rsidR="002D7468" w:rsidRPr="002D7468">
        <w:rPr>
          <w:rFonts w:ascii="Arial" w:hAnsi="Arial" w:cs="Arial"/>
          <w:b/>
          <w:bCs/>
          <w:sz w:val="20"/>
          <w:szCs w:val="20"/>
        </w:rPr>
        <w:t>he target cell waits for an early HO failure detection timer to expire. If no RLF is detected before the expiry of the timer, the target cell forwards SHR to the source. If RLF before the expiry of the timer is detected, the target cell sends SHR to the source cell with an indication that the source cell should expect an RLF report corresponding to the SHR.</w:t>
      </w:r>
    </w:p>
    <w:p w14:paraId="13E1EE66" w14:textId="198B95CF" w:rsidR="00C3510F" w:rsidRDefault="00B34153" w:rsidP="006E0DC7">
      <w:pPr>
        <w:pStyle w:val="Proposal"/>
        <w:tabs>
          <w:tab w:val="left" w:pos="1440"/>
          <w:tab w:val="left" w:pos="1701"/>
          <w:tab w:val="left" w:pos="1730"/>
        </w:tabs>
        <w:overflowPunct/>
        <w:autoSpaceDE/>
        <w:autoSpaceDN/>
        <w:adjustRightInd/>
        <w:spacing w:before="0" w:beforeAutospacing="0" w:after="120"/>
        <w:jc w:val="left"/>
        <w:rPr>
          <w:rFonts w:ascii="Arial" w:hAnsi="Arial" w:cs="Arial"/>
          <w:b/>
          <w:bCs/>
          <w:sz w:val="20"/>
          <w:szCs w:val="20"/>
        </w:rPr>
      </w:pPr>
      <w:r w:rsidRPr="00C3510F">
        <w:rPr>
          <w:rFonts w:ascii="Arial" w:hAnsi="Arial" w:cs="Arial"/>
          <w:b/>
          <w:bCs/>
          <w:sz w:val="20"/>
          <w:szCs w:val="20"/>
        </w:rPr>
        <w:t xml:space="preserve">Proposal </w:t>
      </w:r>
      <w:r w:rsidR="00C3510F">
        <w:rPr>
          <w:rFonts w:ascii="Arial" w:hAnsi="Arial" w:cs="Arial"/>
          <w:b/>
          <w:bCs/>
          <w:sz w:val="20"/>
          <w:szCs w:val="20"/>
        </w:rPr>
        <w:t>3</w:t>
      </w:r>
      <w:r w:rsidRPr="00C3510F">
        <w:rPr>
          <w:rFonts w:ascii="Arial" w:hAnsi="Arial" w:cs="Arial"/>
          <w:b/>
          <w:bCs/>
          <w:sz w:val="20"/>
          <w:szCs w:val="20"/>
        </w:rPr>
        <w:t xml:space="preserve">: In a scenario, where RLF happens before SHR is successfully reported to the target, </w:t>
      </w:r>
      <w:r w:rsidR="006654DD" w:rsidRPr="00C3510F">
        <w:rPr>
          <w:rFonts w:ascii="Arial" w:hAnsi="Arial" w:cs="Arial"/>
          <w:b/>
          <w:bCs/>
          <w:sz w:val="20"/>
          <w:szCs w:val="20"/>
        </w:rPr>
        <w:t xml:space="preserve">UE indicates in the </w:t>
      </w:r>
      <w:proofErr w:type="spellStart"/>
      <w:r w:rsidR="006654DD" w:rsidRPr="00C3510F">
        <w:rPr>
          <w:rFonts w:ascii="Arial" w:hAnsi="Arial" w:cs="Arial"/>
          <w:b/>
          <w:bCs/>
          <w:sz w:val="20"/>
          <w:szCs w:val="20"/>
        </w:rPr>
        <w:t>RRCxxxComplete</w:t>
      </w:r>
      <w:proofErr w:type="spellEnd"/>
      <w:r w:rsidR="006654DD" w:rsidRPr="00C3510F">
        <w:rPr>
          <w:rFonts w:ascii="Arial" w:hAnsi="Arial" w:cs="Arial"/>
          <w:b/>
          <w:bCs/>
          <w:sz w:val="20"/>
          <w:szCs w:val="20"/>
        </w:rPr>
        <w:t xml:space="preserve"> message that RLF and SHR are generated for the same HO. </w:t>
      </w:r>
    </w:p>
    <w:p w14:paraId="39B820AB" w14:textId="42340D85" w:rsidR="00B34153" w:rsidRDefault="00C3510F" w:rsidP="006E0DC7">
      <w:pPr>
        <w:pStyle w:val="Proposal"/>
        <w:tabs>
          <w:tab w:val="left" w:pos="1440"/>
          <w:tab w:val="left" w:pos="1701"/>
          <w:tab w:val="left" w:pos="1730"/>
        </w:tabs>
        <w:overflowPunct/>
        <w:autoSpaceDE/>
        <w:autoSpaceDN/>
        <w:adjustRightInd/>
        <w:spacing w:before="0" w:beforeAutospacing="0" w:after="120"/>
        <w:jc w:val="left"/>
        <w:rPr>
          <w:rFonts w:ascii="Arial" w:hAnsi="Arial" w:cs="Arial"/>
          <w:b/>
          <w:bCs/>
          <w:sz w:val="20"/>
          <w:szCs w:val="20"/>
        </w:rPr>
      </w:pPr>
      <w:r>
        <w:rPr>
          <w:rFonts w:ascii="Arial" w:hAnsi="Arial" w:cs="Arial"/>
          <w:b/>
          <w:bCs/>
          <w:sz w:val="20"/>
          <w:szCs w:val="20"/>
        </w:rPr>
        <w:t xml:space="preserve">Proposal 4: </w:t>
      </w:r>
      <w:r w:rsidR="006654DD" w:rsidRPr="00C3510F">
        <w:rPr>
          <w:rFonts w:ascii="Arial" w:hAnsi="Arial" w:cs="Arial"/>
          <w:b/>
          <w:bCs/>
          <w:sz w:val="20"/>
          <w:szCs w:val="20"/>
        </w:rPr>
        <w:t>Upon indication</w:t>
      </w:r>
      <w:r>
        <w:rPr>
          <w:rFonts w:ascii="Arial" w:hAnsi="Arial" w:cs="Arial"/>
          <w:b/>
          <w:bCs/>
          <w:sz w:val="20"/>
          <w:szCs w:val="20"/>
        </w:rPr>
        <w:t xml:space="preserve"> </w:t>
      </w:r>
      <w:r w:rsidR="006E0DC7">
        <w:rPr>
          <w:rFonts w:ascii="Arial" w:hAnsi="Arial" w:cs="Arial"/>
          <w:b/>
          <w:bCs/>
          <w:sz w:val="20"/>
          <w:szCs w:val="20"/>
        </w:rPr>
        <w:t xml:space="preserve">that </w:t>
      </w:r>
      <w:r>
        <w:rPr>
          <w:rFonts w:ascii="Arial" w:hAnsi="Arial" w:cs="Arial"/>
          <w:b/>
          <w:bCs/>
          <w:sz w:val="20"/>
          <w:szCs w:val="20"/>
        </w:rPr>
        <w:t>th</w:t>
      </w:r>
      <w:r w:rsidR="006E0DC7">
        <w:rPr>
          <w:rFonts w:ascii="Arial" w:hAnsi="Arial" w:cs="Arial"/>
          <w:b/>
          <w:bCs/>
          <w:sz w:val="20"/>
          <w:szCs w:val="20"/>
        </w:rPr>
        <w:t>e</w:t>
      </w:r>
      <w:r>
        <w:rPr>
          <w:rFonts w:ascii="Arial" w:hAnsi="Arial" w:cs="Arial"/>
          <w:b/>
          <w:bCs/>
          <w:sz w:val="20"/>
          <w:szCs w:val="20"/>
        </w:rPr>
        <w:t xml:space="preserve"> RLF report and SHR </w:t>
      </w:r>
      <w:r w:rsidR="006E0DC7">
        <w:rPr>
          <w:rFonts w:ascii="Arial" w:hAnsi="Arial" w:cs="Arial"/>
          <w:b/>
          <w:bCs/>
          <w:sz w:val="20"/>
          <w:szCs w:val="20"/>
        </w:rPr>
        <w:t>belong to the same HO</w:t>
      </w:r>
      <w:r w:rsidR="006654DD" w:rsidRPr="00C3510F">
        <w:rPr>
          <w:rFonts w:ascii="Arial" w:hAnsi="Arial" w:cs="Arial"/>
          <w:b/>
          <w:bCs/>
          <w:sz w:val="20"/>
          <w:szCs w:val="20"/>
        </w:rPr>
        <w:t>, the network is required to retrieve the RLF report and SHR together</w:t>
      </w:r>
      <w:r w:rsidR="00B34153" w:rsidRPr="00C3510F">
        <w:rPr>
          <w:rFonts w:ascii="Arial" w:hAnsi="Arial" w:cs="Arial"/>
          <w:b/>
          <w:bCs/>
          <w:sz w:val="20"/>
          <w:szCs w:val="20"/>
        </w:rPr>
        <w:t xml:space="preserve">. </w:t>
      </w:r>
    </w:p>
    <w:p w14:paraId="61F78CB1" w14:textId="77777777" w:rsidR="00A74625" w:rsidRPr="00C3510F" w:rsidRDefault="00A74625" w:rsidP="006E0DC7">
      <w:pPr>
        <w:pStyle w:val="Proposal"/>
        <w:tabs>
          <w:tab w:val="left" w:pos="1440"/>
          <w:tab w:val="left" w:pos="1701"/>
          <w:tab w:val="left" w:pos="1730"/>
        </w:tabs>
        <w:overflowPunct/>
        <w:autoSpaceDE/>
        <w:autoSpaceDN/>
        <w:adjustRightInd/>
        <w:spacing w:before="0" w:beforeAutospacing="0" w:after="120"/>
        <w:jc w:val="left"/>
        <w:rPr>
          <w:rFonts w:ascii="Arial" w:hAnsi="Arial" w:cs="Arial"/>
          <w:b/>
          <w:bCs/>
          <w:sz w:val="20"/>
          <w:szCs w:val="20"/>
        </w:rPr>
      </w:pPr>
    </w:p>
    <w:p w14:paraId="74CE4D55" w14:textId="74F099B0" w:rsidR="00916C3A" w:rsidRPr="00FB5E72" w:rsidRDefault="00916C3A" w:rsidP="006E0DC7">
      <w:pPr>
        <w:rPr>
          <w:rFonts w:ascii="Arial" w:hAnsi="Arial" w:cs="Arial"/>
          <w:b/>
          <w:bCs/>
          <w:sz w:val="22"/>
          <w:szCs w:val="22"/>
          <w:lang w:val="en-GB" w:eastAsia="zh-CN"/>
        </w:rPr>
      </w:pPr>
      <w:r w:rsidRPr="00FB5E72">
        <w:rPr>
          <w:rFonts w:ascii="Arial" w:hAnsi="Arial" w:cs="Arial"/>
          <w:b/>
          <w:bCs/>
          <w:sz w:val="22"/>
          <w:szCs w:val="22"/>
          <w:lang w:val="en-GB" w:eastAsia="zh-CN"/>
        </w:rPr>
        <w:t>2.1.</w:t>
      </w:r>
      <w:r w:rsidR="00604FD0" w:rsidRPr="00FB5E72">
        <w:rPr>
          <w:rFonts w:ascii="Arial" w:hAnsi="Arial" w:cs="Arial"/>
          <w:b/>
          <w:bCs/>
          <w:sz w:val="22"/>
          <w:szCs w:val="22"/>
          <w:lang w:val="en-GB" w:eastAsia="zh-CN"/>
        </w:rPr>
        <w:t>2</w:t>
      </w:r>
      <w:r w:rsidRPr="00FB5E72">
        <w:rPr>
          <w:rFonts w:ascii="Arial" w:hAnsi="Arial" w:cs="Arial"/>
          <w:b/>
          <w:bCs/>
          <w:sz w:val="22"/>
          <w:szCs w:val="22"/>
          <w:lang w:val="en-GB" w:eastAsia="zh-CN"/>
        </w:rPr>
        <w:t xml:space="preserve"> </w:t>
      </w:r>
      <w:r w:rsidR="00604FD0" w:rsidRPr="00FB5E72">
        <w:rPr>
          <w:rFonts w:ascii="Arial" w:hAnsi="Arial" w:cs="Arial"/>
          <w:b/>
          <w:bCs/>
          <w:sz w:val="22"/>
          <w:szCs w:val="22"/>
          <w:lang w:val="en-GB" w:eastAsia="zh-CN"/>
        </w:rPr>
        <w:t xml:space="preserve">T312 related SHR triggering configuration </w:t>
      </w:r>
    </w:p>
    <w:p w14:paraId="4D44E51B" w14:textId="67161380" w:rsidR="005A03FB" w:rsidRPr="00FB5E72" w:rsidRDefault="005A03FB" w:rsidP="006E0DC7">
      <w:pPr>
        <w:rPr>
          <w:rFonts w:ascii="Arial" w:hAnsi="Arial" w:cs="Arial"/>
          <w:b/>
          <w:bCs/>
          <w:sz w:val="22"/>
          <w:szCs w:val="22"/>
          <w:lang w:val="en-GB" w:eastAsia="zh-CN"/>
        </w:rPr>
      </w:pPr>
    </w:p>
    <w:p w14:paraId="54F6F568" w14:textId="1AB54A50" w:rsidR="005A03FB" w:rsidRPr="003A60EE" w:rsidRDefault="002D216D" w:rsidP="006E0DC7">
      <w:pPr>
        <w:rPr>
          <w:rFonts w:ascii="Arial" w:hAnsi="Arial" w:cs="Arial"/>
          <w:szCs w:val="20"/>
          <w:lang w:val="en-GB" w:eastAsia="zh-CN"/>
        </w:rPr>
      </w:pPr>
      <w:r w:rsidRPr="003A60EE">
        <w:rPr>
          <w:rFonts w:ascii="Arial" w:hAnsi="Arial" w:cs="Arial"/>
          <w:szCs w:val="20"/>
          <w:lang w:val="en-GB" w:eastAsia="zh-CN"/>
        </w:rPr>
        <w:t xml:space="preserve">Ericsson in [2] pointed out </w:t>
      </w:r>
      <w:r w:rsidR="00034799" w:rsidRPr="003A60EE">
        <w:rPr>
          <w:rFonts w:ascii="Arial" w:hAnsi="Arial" w:cs="Arial"/>
          <w:szCs w:val="20"/>
          <w:lang w:val="en-GB" w:eastAsia="zh-CN"/>
        </w:rPr>
        <w:t>that T312 is configured at the UE per measurement object, therefore, t</w:t>
      </w:r>
      <w:r w:rsidR="00D6129C" w:rsidRPr="003A60EE">
        <w:rPr>
          <w:rFonts w:ascii="Arial" w:hAnsi="Arial" w:cs="Arial"/>
          <w:szCs w:val="20"/>
          <w:lang w:val="en-GB" w:eastAsia="zh-CN"/>
        </w:rPr>
        <w:t xml:space="preserve">here might be different T312 values that UE may be handling for different measurement objects. </w:t>
      </w:r>
      <w:r w:rsidR="00202B61" w:rsidRPr="003A60EE">
        <w:rPr>
          <w:rFonts w:ascii="Arial" w:hAnsi="Arial" w:cs="Arial"/>
          <w:szCs w:val="20"/>
          <w:lang w:val="en-GB" w:eastAsia="zh-CN"/>
        </w:rPr>
        <w:t xml:space="preserve">Therefore, there can be two options for </w:t>
      </w:r>
      <w:r w:rsidR="00BC1AA4" w:rsidRPr="003A60EE">
        <w:rPr>
          <w:rFonts w:ascii="Arial" w:hAnsi="Arial" w:cs="Arial"/>
          <w:szCs w:val="20"/>
          <w:lang w:val="en-GB" w:eastAsia="zh-CN"/>
        </w:rPr>
        <w:t>logging SHR reports as pointed out in [1][2] outlined below</w:t>
      </w:r>
      <w:r w:rsidR="005B3541" w:rsidRPr="003A60EE">
        <w:rPr>
          <w:rFonts w:ascii="Arial" w:hAnsi="Arial" w:cs="Arial"/>
          <w:szCs w:val="20"/>
          <w:lang w:val="en-GB" w:eastAsia="zh-CN"/>
        </w:rPr>
        <w:t xml:space="preserve">, for which </w:t>
      </w:r>
      <w:r w:rsidR="005B3541" w:rsidRPr="003A60EE">
        <w:rPr>
          <w:rFonts w:ascii="Arial" w:hAnsi="Arial" w:cs="Arial"/>
          <w:szCs w:val="20"/>
          <w:lang w:val="en-GB" w:eastAsia="zh-CN"/>
        </w:rPr>
        <w:lastRenderedPageBreak/>
        <w:t xml:space="preserve">companies are encouraged to submit their view. </w:t>
      </w:r>
      <w:r w:rsidR="003A60EE" w:rsidRPr="003A60EE">
        <w:rPr>
          <w:rFonts w:ascii="Arial" w:hAnsi="Arial" w:cs="Arial"/>
          <w:szCs w:val="20"/>
          <w:lang w:val="en-GB" w:eastAsia="zh-CN"/>
        </w:rPr>
        <w:t xml:space="preserve">Furthermore, this also raises the question regarding how the T312 threshold should be configured at the UE. </w:t>
      </w:r>
    </w:p>
    <w:p w14:paraId="0D7D7330" w14:textId="38BF3721" w:rsidR="00D472EB" w:rsidRPr="00D472EB" w:rsidRDefault="00D472EB" w:rsidP="006E0DC7">
      <w:pPr>
        <w:spacing w:before="100" w:beforeAutospacing="1"/>
        <w:textAlignment w:val="baseline"/>
        <w:rPr>
          <w:rFonts w:ascii="Arial" w:hAnsi="Arial" w:cs="Arial"/>
          <w:szCs w:val="20"/>
        </w:rPr>
      </w:pPr>
      <w:r w:rsidRPr="00D472EB">
        <w:rPr>
          <w:rFonts w:ascii="Arial" w:hAnsi="Arial" w:cs="Arial"/>
          <w:szCs w:val="20"/>
        </w:rPr>
        <w:t>[</w:t>
      </w:r>
      <w:r w:rsidRPr="00D472EB">
        <w:rPr>
          <w:rFonts w:ascii="Arial" w:hAnsi="Arial" w:cs="Arial"/>
          <w:b/>
          <w:bCs/>
          <w:szCs w:val="20"/>
          <w:shd w:val="clear" w:color="auto" w:fill="00FFFF"/>
        </w:rPr>
        <w:t>Company-</w:t>
      </w:r>
      <w:proofErr w:type="spellStart"/>
      <w:r w:rsidRPr="00D472EB">
        <w:rPr>
          <w:rFonts w:ascii="Arial" w:hAnsi="Arial" w:cs="Arial"/>
          <w:b/>
          <w:bCs/>
          <w:szCs w:val="20"/>
          <w:shd w:val="clear" w:color="auto" w:fill="00FFFF"/>
        </w:rPr>
        <w:t>tdoc</w:t>
      </w:r>
      <w:proofErr w:type="spellEnd"/>
      <w:r w:rsidRPr="00D472EB">
        <w:rPr>
          <w:rFonts w:ascii="Arial" w:hAnsi="Arial" w:cs="Arial"/>
          <w:szCs w:val="20"/>
        </w:rPr>
        <w:t xml:space="preserve">] Given that the T312 is associated </w:t>
      </w:r>
      <w:r w:rsidR="00E32A94" w:rsidRPr="003A60EE">
        <w:rPr>
          <w:rFonts w:ascii="Arial" w:hAnsi="Arial" w:cs="Arial"/>
          <w:szCs w:val="20"/>
        </w:rPr>
        <w:t>with</w:t>
      </w:r>
      <w:r w:rsidRPr="00D472EB">
        <w:rPr>
          <w:rFonts w:ascii="Arial" w:hAnsi="Arial" w:cs="Arial"/>
          <w:szCs w:val="20"/>
        </w:rPr>
        <w:t xml:space="preserve"> the measurement identity, RAN2 to discuss whether to clarify in the specification in which cases the SHR is generated, </w:t>
      </w:r>
      <w:proofErr w:type="gramStart"/>
      <w:r w:rsidRPr="00D472EB">
        <w:rPr>
          <w:rFonts w:ascii="Arial" w:hAnsi="Arial" w:cs="Arial"/>
          <w:szCs w:val="20"/>
        </w:rPr>
        <w:t>e.g.</w:t>
      </w:r>
      <w:proofErr w:type="gramEnd"/>
      <w:r w:rsidRPr="00D472EB">
        <w:rPr>
          <w:rFonts w:ascii="Arial" w:hAnsi="Arial" w:cs="Arial"/>
          <w:szCs w:val="20"/>
        </w:rPr>
        <w:t xml:space="preserve"> one of the following: </w:t>
      </w:r>
    </w:p>
    <w:p w14:paraId="20B8A10D" w14:textId="55DBF7B3" w:rsidR="00D472EB" w:rsidRPr="00D472EB" w:rsidRDefault="00D472EB" w:rsidP="006E0DC7">
      <w:pPr>
        <w:numPr>
          <w:ilvl w:val="0"/>
          <w:numId w:val="42"/>
        </w:numPr>
        <w:ind w:left="288" w:hanging="288"/>
        <w:textAlignment w:val="baseline"/>
        <w:rPr>
          <w:rFonts w:ascii="Arial" w:hAnsi="Arial" w:cs="Arial"/>
          <w:szCs w:val="20"/>
          <w:lang w:val="sv-SE"/>
        </w:rPr>
      </w:pPr>
      <w:r w:rsidRPr="00D472EB">
        <w:rPr>
          <w:rFonts w:ascii="Arial" w:hAnsi="Arial" w:cs="Arial"/>
          <w:szCs w:val="20"/>
          <w:lang w:val="sv-SE"/>
        </w:rPr>
        <w:t>The UE shall log the SHR always when a T312 is running for any measurement identity configured to the UE. In this case, the UE shall indicate which frequency</w:t>
      </w:r>
      <w:r w:rsidR="00E32A94" w:rsidRPr="003A60EE">
        <w:rPr>
          <w:rFonts w:ascii="Arial" w:hAnsi="Arial" w:cs="Arial"/>
          <w:szCs w:val="20"/>
          <w:lang w:val="sv-SE"/>
        </w:rPr>
        <w:t>-</w:t>
      </w:r>
      <w:r w:rsidRPr="00D472EB">
        <w:rPr>
          <w:rFonts w:ascii="Arial" w:hAnsi="Arial" w:cs="Arial"/>
          <w:szCs w:val="20"/>
          <w:lang w:val="sv-SE"/>
        </w:rPr>
        <w:t>related measurements had triggered the timer T312. </w:t>
      </w:r>
    </w:p>
    <w:p w14:paraId="2F3867E3" w14:textId="56311D6F" w:rsidR="00FB5E72" w:rsidRPr="003A60EE" w:rsidRDefault="00D472EB" w:rsidP="006E0DC7">
      <w:pPr>
        <w:numPr>
          <w:ilvl w:val="0"/>
          <w:numId w:val="42"/>
        </w:numPr>
        <w:spacing w:before="100" w:beforeAutospacing="1" w:after="100" w:afterAutospacing="1"/>
        <w:ind w:left="288" w:hanging="288"/>
        <w:textAlignment w:val="baseline"/>
        <w:rPr>
          <w:rFonts w:ascii="Arial" w:hAnsi="Arial" w:cs="Arial"/>
          <w:szCs w:val="20"/>
          <w:lang w:val="sv-SE"/>
        </w:rPr>
      </w:pPr>
      <w:r w:rsidRPr="00D472EB">
        <w:rPr>
          <w:rFonts w:ascii="Arial" w:hAnsi="Arial" w:cs="Arial"/>
          <w:szCs w:val="20"/>
          <w:lang w:val="sv-SE"/>
        </w:rPr>
        <w:t xml:space="preserve">The SHR shall be generated only if the T312 associated </w:t>
      </w:r>
      <w:r w:rsidR="00E32A94" w:rsidRPr="003A60EE">
        <w:rPr>
          <w:rFonts w:ascii="Arial" w:hAnsi="Arial" w:cs="Arial"/>
          <w:szCs w:val="20"/>
          <w:lang w:val="sv-SE"/>
        </w:rPr>
        <w:t>with</w:t>
      </w:r>
      <w:r w:rsidRPr="00D472EB">
        <w:rPr>
          <w:rFonts w:ascii="Arial" w:hAnsi="Arial" w:cs="Arial"/>
          <w:szCs w:val="20"/>
          <w:lang w:val="sv-SE"/>
        </w:rPr>
        <w:t xml:space="preserve"> the measurement identity associated </w:t>
      </w:r>
      <w:r w:rsidR="00E32A94" w:rsidRPr="003A60EE">
        <w:rPr>
          <w:rFonts w:ascii="Arial" w:hAnsi="Arial" w:cs="Arial"/>
          <w:szCs w:val="20"/>
          <w:lang w:val="sv-SE"/>
        </w:rPr>
        <w:t>with</w:t>
      </w:r>
      <w:r w:rsidRPr="00D472EB">
        <w:rPr>
          <w:rFonts w:ascii="Arial" w:hAnsi="Arial" w:cs="Arial"/>
          <w:szCs w:val="20"/>
          <w:lang w:val="sv-SE"/>
        </w:rPr>
        <w:t xml:space="preserve"> the target cell is running </w:t>
      </w:r>
    </w:p>
    <w:p w14:paraId="4E2B78AE" w14:textId="288837B7" w:rsidR="00FB5E72" w:rsidRPr="00B11598" w:rsidRDefault="00FB5E72" w:rsidP="006E0DC7">
      <w:pPr>
        <w:pStyle w:val="Proposal"/>
        <w:tabs>
          <w:tab w:val="left" w:pos="1701"/>
          <w:tab w:val="left" w:pos="1730"/>
        </w:tabs>
        <w:overflowPunct/>
        <w:autoSpaceDE/>
        <w:autoSpaceDN/>
        <w:adjustRightInd/>
        <w:spacing w:before="0" w:beforeAutospacing="0" w:after="120"/>
        <w:jc w:val="left"/>
        <w:rPr>
          <w:rFonts w:ascii="Arial" w:hAnsi="Arial" w:cs="Arial"/>
          <w:sz w:val="20"/>
          <w:szCs w:val="20"/>
        </w:rPr>
      </w:pPr>
      <w:bookmarkStart w:id="34" w:name="_Toc92978196"/>
      <w:bookmarkStart w:id="35" w:name="_Toc93932635"/>
      <w:bookmarkStart w:id="36" w:name="_Toc94273135"/>
      <w:r w:rsidRPr="003A60EE">
        <w:rPr>
          <w:rFonts w:ascii="Arial" w:hAnsi="Arial" w:cs="Arial"/>
          <w:sz w:val="20"/>
          <w:szCs w:val="20"/>
        </w:rPr>
        <w:t>[</w:t>
      </w:r>
      <w:r w:rsidRPr="003A60EE">
        <w:rPr>
          <w:rFonts w:ascii="Arial" w:hAnsi="Arial" w:cs="Arial"/>
          <w:sz w:val="20"/>
          <w:szCs w:val="20"/>
          <w:highlight w:val="cyan"/>
        </w:rPr>
        <w:t>Company-</w:t>
      </w:r>
      <w:proofErr w:type="spellStart"/>
      <w:r w:rsidRPr="003A60EE">
        <w:rPr>
          <w:rFonts w:ascii="Arial" w:hAnsi="Arial" w:cs="Arial"/>
          <w:sz w:val="20"/>
          <w:szCs w:val="20"/>
          <w:highlight w:val="cyan"/>
        </w:rPr>
        <w:t>tdoc</w:t>
      </w:r>
      <w:proofErr w:type="spellEnd"/>
      <w:r w:rsidRPr="003A60EE">
        <w:rPr>
          <w:rFonts w:ascii="Arial" w:hAnsi="Arial" w:cs="Arial"/>
          <w:sz w:val="20"/>
          <w:szCs w:val="20"/>
        </w:rPr>
        <w:t>] RAN2 to discuss whether the T312 threshold for the SHR generation should be configured per measurement identity or if that can be common for all measurement identities configured to the UE.</w:t>
      </w:r>
      <w:bookmarkEnd w:id="34"/>
      <w:bookmarkEnd w:id="35"/>
      <w:bookmarkEnd w:id="36"/>
    </w:p>
    <w:p w14:paraId="2E6C0D6F" w14:textId="7989EE02" w:rsidR="005B3541" w:rsidRPr="003A60EE" w:rsidRDefault="005B3541" w:rsidP="006E0DC7">
      <w:pPr>
        <w:spacing w:before="100" w:beforeAutospacing="1" w:after="100" w:afterAutospacing="1"/>
        <w:textAlignment w:val="baseline"/>
        <w:rPr>
          <w:rFonts w:ascii="Arial" w:hAnsi="Arial" w:cs="Arial"/>
          <w:szCs w:val="20"/>
          <w:lang w:val="sv-SE"/>
        </w:rPr>
      </w:pPr>
      <w:r w:rsidRPr="003A60EE">
        <w:rPr>
          <w:rFonts w:ascii="Arial" w:hAnsi="Arial" w:cs="Arial"/>
          <w:szCs w:val="20"/>
          <w:lang w:val="sv-SE"/>
        </w:rPr>
        <w:t xml:space="preserve">In our understanding, the purpose of </w:t>
      </w:r>
      <w:r w:rsidR="001F2EBF" w:rsidRPr="003A60EE">
        <w:rPr>
          <w:rFonts w:ascii="Arial" w:hAnsi="Arial" w:cs="Arial"/>
          <w:szCs w:val="20"/>
          <w:lang w:val="sv-SE"/>
        </w:rPr>
        <w:t xml:space="preserve">the </w:t>
      </w:r>
      <w:r w:rsidRPr="003A60EE">
        <w:rPr>
          <w:rFonts w:ascii="Arial" w:hAnsi="Arial" w:cs="Arial"/>
          <w:szCs w:val="20"/>
          <w:lang w:val="sv-SE"/>
        </w:rPr>
        <w:t xml:space="preserve">SHR report is to </w:t>
      </w:r>
      <w:r w:rsidR="001F2EBF" w:rsidRPr="003A60EE">
        <w:rPr>
          <w:rFonts w:ascii="Arial" w:hAnsi="Arial" w:cs="Arial"/>
          <w:szCs w:val="20"/>
          <w:lang w:val="sv-SE"/>
        </w:rPr>
        <w:t xml:space="preserve">determine the underlying lower layer issues associated with a successful handover procedure. </w:t>
      </w:r>
      <w:r w:rsidR="00204C92" w:rsidRPr="003A60EE">
        <w:rPr>
          <w:rFonts w:ascii="Arial" w:hAnsi="Arial" w:cs="Arial"/>
          <w:szCs w:val="20"/>
          <w:lang w:val="sv-SE"/>
        </w:rPr>
        <w:t>Therefore, the SHR should be generated at the UE when U</w:t>
      </w:r>
      <w:r w:rsidR="00C9289A">
        <w:rPr>
          <w:rFonts w:ascii="Arial" w:hAnsi="Arial" w:cs="Arial"/>
          <w:szCs w:val="20"/>
          <w:lang w:val="sv-SE"/>
        </w:rPr>
        <w:t>E</w:t>
      </w:r>
      <w:r w:rsidR="00204C92" w:rsidRPr="003A60EE">
        <w:rPr>
          <w:rFonts w:ascii="Arial" w:hAnsi="Arial" w:cs="Arial"/>
          <w:szCs w:val="20"/>
          <w:lang w:val="sv-SE"/>
        </w:rPr>
        <w:t xml:space="preserve"> </w:t>
      </w:r>
      <w:r w:rsidR="00BA3189">
        <w:rPr>
          <w:rFonts w:ascii="Arial" w:hAnsi="Arial" w:cs="Arial"/>
          <w:szCs w:val="20"/>
          <w:lang w:val="sv-SE"/>
        </w:rPr>
        <w:t>suffers</w:t>
      </w:r>
      <w:r w:rsidR="00204C92" w:rsidRPr="003A60EE">
        <w:rPr>
          <w:rFonts w:ascii="Arial" w:hAnsi="Arial" w:cs="Arial"/>
          <w:szCs w:val="20"/>
          <w:lang w:val="sv-SE"/>
        </w:rPr>
        <w:t xml:space="preserve"> any lower layer issue </w:t>
      </w:r>
      <w:r w:rsidR="00BA3189">
        <w:rPr>
          <w:rFonts w:ascii="Arial" w:hAnsi="Arial" w:cs="Arial"/>
          <w:szCs w:val="20"/>
          <w:lang w:val="sv-SE"/>
        </w:rPr>
        <w:t>during</w:t>
      </w:r>
      <w:r w:rsidR="00204C92" w:rsidRPr="003A60EE">
        <w:rPr>
          <w:rFonts w:ascii="Arial" w:hAnsi="Arial" w:cs="Arial"/>
          <w:szCs w:val="20"/>
          <w:lang w:val="sv-SE"/>
        </w:rPr>
        <w:t xml:space="preserve"> </w:t>
      </w:r>
      <w:r w:rsidR="00EC433F" w:rsidRPr="003A60EE">
        <w:rPr>
          <w:rFonts w:ascii="Arial" w:hAnsi="Arial" w:cs="Arial"/>
          <w:szCs w:val="20"/>
          <w:lang w:val="sv-SE"/>
        </w:rPr>
        <w:t xml:space="preserve">the </w:t>
      </w:r>
      <w:r w:rsidR="00204C92" w:rsidRPr="003A60EE">
        <w:rPr>
          <w:rFonts w:ascii="Arial" w:hAnsi="Arial" w:cs="Arial"/>
          <w:szCs w:val="20"/>
          <w:lang w:val="sv-SE"/>
        </w:rPr>
        <w:t xml:space="preserve">ongoing handover procedure. </w:t>
      </w:r>
      <w:r w:rsidR="00EC433F" w:rsidRPr="003A60EE">
        <w:rPr>
          <w:rFonts w:ascii="Arial" w:hAnsi="Arial" w:cs="Arial"/>
          <w:szCs w:val="20"/>
          <w:lang w:val="sv-SE"/>
        </w:rPr>
        <w:t xml:space="preserve">This avoids unnecessary reporting of SHR that has no impact on </w:t>
      </w:r>
      <w:r w:rsidR="00F70959" w:rsidRPr="003A60EE">
        <w:rPr>
          <w:rFonts w:ascii="Arial" w:hAnsi="Arial" w:cs="Arial"/>
          <w:szCs w:val="20"/>
          <w:lang w:val="sv-SE"/>
        </w:rPr>
        <w:t xml:space="preserve">the </w:t>
      </w:r>
      <w:r w:rsidR="00EC433F" w:rsidRPr="003A60EE">
        <w:rPr>
          <w:rFonts w:ascii="Arial" w:hAnsi="Arial" w:cs="Arial"/>
          <w:szCs w:val="20"/>
          <w:lang w:val="sv-SE"/>
        </w:rPr>
        <w:t>ong</w:t>
      </w:r>
      <w:r w:rsidR="00F70959" w:rsidRPr="003A60EE">
        <w:rPr>
          <w:rFonts w:ascii="Arial" w:hAnsi="Arial" w:cs="Arial"/>
          <w:szCs w:val="20"/>
          <w:lang w:val="sv-SE"/>
        </w:rPr>
        <w:t xml:space="preserve">oing handover procedure. </w:t>
      </w:r>
      <w:r w:rsidR="00B11598">
        <w:rPr>
          <w:rFonts w:ascii="Arial" w:hAnsi="Arial" w:cs="Arial"/>
          <w:szCs w:val="20"/>
          <w:lang w:val="sv-SE"/>
        </w:rPr>
        <w:t>Furthermore, as there can be multiple T312 values configured at the UE per measurement object having different values</w:t>
      </w:r>
      <w:r w:rsidR="00437F65">
        <w:rPr>
          <w:rFonts w:ascii="Arial" w:hAnsi="Arial" w:cs="Arial"/>
          <w:szCs w:val="20"/>
          <w:lang w:val="sv-SE"/>
        </w:rPr>
        <w:t>, the threshold value associated with the target cell</w:t>
      </w:r>
      <w:r w:rsidR="005B6CC3">
        <w:rPr>
          <w:rFonts w:ascii="Arial" w:hAnsi="Arial" w:cs="Arial"/>
          <w:szCs w:val="20"/>
          <w:lang w:val="sv-SE"/>
        </w:rPr>
        <w:t xml:space="preserve"> should be configured appropriately. </w:t>
      </w:r>
      <w:r w:rsidR="0079674C">
        <w:rPr>
          <w:rFonts w:ascii="Arial" w:hAnsi="Arial" w:cs="Arial"/>
          <w:szCs w:val="20"/>
          <w:lang w:val="sv-SE"/>
        </w:rPr>
        <w:t>Therefore</w:t>
      </w:r>
      <w:r w:rsidR="00BA3189">
        <w:rPr>
          <w:rFonts w:ascii="Arial" w:hAnsi="Arial" w:cs="Arial"/>
          <w:szCs w:val="20"/>
          <w:lang w:val="sv-SE"/>
        </w:rPr>
        <w:t>, we a</w:t>
      </w:r>
      <w:r w:rsidR="0079674C">
        <w:rPr>
          <w:rFonts w:ascii="Arial" w:hAnsi="Arial" w:cs="Arial"/>
          <w:szCs w:val="20"/>
          <w:lang w:val="sv-SE"/>
        </w:rPr>
        <w:t xml:space="preserve">rgue that the T312 threshold value should be configured per measurement </w:t>
      </w:r>
      <w:r w:rsidR="002B2D9C">
        <w:rPr>
          <w:rFonts w:ascii="Arial" w:hAnsi="Arial" w:cs="Arial"/>
          <w:szCs w:val="20"/>
          <w:lang w:val="sv-SE"/>
        </w:rPr>
        <w:t>identitiy</w:t>
      </w:r>
      <w:r w:rsidR="0079674C">
        <w:rPr>
          <w:rFonts w:ascii="Arial" w:hAnsi="Arial" w:cs="Arial"/>
          <w:szCs w:val="20"/>
          <w:lang w:val="sv-SE"/>
        </w:rPr>
        <w:t>.</w:t>
      </w:r>
    </w:p>
    <w:p w14:paraId="0C547237" w14:textId="68FCAAA5" w:rsidR="00F70959" w:rsidRPr="003A60EE" w:rsidRDefault="00F70959" w:rsidP="006E0DC7">
      <w:pPr>
        <w:spacing w:before="100" w:beforeAutospacing="1" w:after="100" w:afterAutospacing="1"/>
        <w:textAlignment w:val="baseline"/>
        <w:rPr>
          <w:rFonts w:ascii="Arial" w:hAnsi="Arial" w:cs="Arial"/>
          <w:b/>
          <w:bCs/>
          <w:szCs w:val="20"/>
          <w:lang w:val="sv-SE"/>
        </w:rPr>
      </w:pPr>
      <w:r w:rsidRPr="003A60EE">
        <w:rPr>
          <w:rFonts w:ascii="Arial" w:hAnsi="Arial" w:cs="Arial"/>
          <w:b/>
          <w:bCs/>
          <w:szCs w:val="20"/>
          <w:lang w:val="sv-SE"/>
        </w:rPr>
        <w:t xml:space="preserve">Observation </w:t>
      </w:r>
      <w:r w:rsidR="0052755A">
        <w:rPr>
          <w:rFonts w:ascii="Arial" w:hAnsi="Arial" w:cs="Arial"/>
          <w:b/>
          <w:bCs/>
          <w:szCs w:val="20"/>
          <w:lang w:val="sv-SE"/>
        </w:rPr>
        <w:t>3</w:t>
      </w:r>
      <w:r w:rsidRPr="003A60EE">
        <w:rPr>
          <w:rFonts w:ascii="Arial" w:hAnsi="Arial" w:cs="Arial"/>
          <w:b/>
          <w:bCs/>
          <w:szCs w:val="20"/>
          <w:lang w:val="sv-SE"/>
        </w:rPr>
        <w:t xml:space="preserve">: </w:t>
      </w:r>
      <w:r w:rsidR="007C62F2" w:rsidRPr="003A60EE">
        <w:rPr>
          <w:rFonts w:ascii="Arial" w:hAnsi="Arial" w:cs="Arial"/>
          <w:b/>
          <w:bCs/>
          <w:szCs w:val="20"/>
          <w:lang w:val="sv-SE"/>
        </w:rPr>
        <w:t>The purpose of the SHR is to</w:t>
      </w:r>
      <w:r w:rsidR="008225C6" w:rsidRPr="003A60EE">
        <w:rPr>
          <w:rFonts w:ascii="Arial" w:hAnsi="Arial" w:cs="Arial"/>
          <w:b/>
          <w:bCs/>
          <w:szCs w:val="20"/>
          <w:lang w:val="sv-SE"/>
        </w:rPr>
        <w:t xml:space="preserve"> report physical layer issue</w:t>
      </w:r>
      <w:r w:rsidR="00376F02">
        <w:rPr>
          <w:rFonts w:ascii="Arial" w:hAnsi="Arial" w:cs="Arial"/>
          <w:b/>
          <w:bCs/>
          <w:szCs w:val="20"/>
          <w:lang w:val="sv-SE"/>
        </w:rPr>
        <w:t>s</w:t>
      </w:r>
      <w:r w:rsidR="008225C6" w:rsidRPr="003A60EE">
        <w:rPr>
          <w:rFonts w:ascii="Arial" w:hAnsi="Arial" w:cs="Arial"/>
          <w:b/>
          <w:bCs/>
          <w:szCs w:val="20"/>
          <w:lang w:val="sv-SE"/>
        </w:rPr>
        <w:t xml:space="preserve"> </w:t>
      </w:r>
      <w:r w:rsidR="00376F02">
        <w:rPr>
          <w:rFonts w:ascii="Arial" w:hAnsi="Arial" w:cs="Arial"/>
          <w:b/>
          <w:bCs/>
          <w:szCs w:val="20"/>
          <w:lang w:val="sv-SE"/>
        </w:rPr>
        <w:t>detected at the UE during a</w:t>
      </w:r>
      <w:r w:rsidR="00497643">
        <w:rPr>
          <w:rFonts w:ascii="Arial" w:hAnsi="Arial" w:cs="Arial"/>
          <w:b/>
          <w:bCs/>
          <w:szCs w:val="20"/>
          <w:lang w:val="sv-SE"/>
        </w:rPr>
        <w:t>n</w:t>
      </w:r>
      <w:r w:rsidR="008225C6" w:rsidRPr="003A60EE">
        <w:rPr>
          <w:rFonts w:ascii="Arial" w:hAnsi="Arial" w:cs="Arial"/>
          <w:b/>
          <w:bCs/>
          <w:szCs w:val="20"/>
          <w:lang w:val="sv-SE"/>
        </w:rPr>
        <w:t xml:space="preserve"> ongoing handover procedure. Therefore, </w:t>
      </w:r>
      <w:r w:rsidR="00B73068" w:rsidRPr="003A60EE">
        <w:rPr>
          <w:rFonts w:ascii="Arial" w:hAnsi="Arial" w:cs="Arial"/>
          <w:b/>
          <w:bCs/>
          <w:szCs w:val="20"/>
          <w:lang w:val="sv-SE"/>
        </w:rPr>
        <w:t>SHR report generation should be avoided when T312 is not associated with the ong</w:t>
      </w:r>
      <w:r w:rsidR="00A45484">
        <w:rPr>
          <w:rFonts w:ascii="Arial" w:hAnsi="Arial" w:cs="Arial"/>
          <w:b/>
          <w:bCs/>
          <w:szCs w:val="20"/>
          <w:lang w:val="sv-SE"/>
        </w:rPr>
        <w:t>o</w:t>
      </w:r>
      <w:r w:rsidR="00B73068" w:rsidRPr="003A60EE">
        <w:rPr>
          <w:rFonts w:ascii="Arial" w:hAnsi="Arial" w:cs="Arial"/>
          <w:b/>
          <w:bCs/>
          <w:szCs w:val="20"/>
          <w:lang w:val="sv-SE"/>
        </w:rPr>
        <w:t xml:space="preserve">ing handover procedure. </w:t>
      </w:r>
    </w:p>
    <w:p w14:paraId="4AF8C0E2" w14:textId="313FD7CE" w:rsidR="00B73068" w:rsidRPr="003A60EE" w:rsidRDefault="00B73068" w:rsidP="006E0DC7">
      <w:pPr>
        <w:spacing w:before="100" w:beforeAutospacing="1" w:after="100" w:afterAutospacing="1"/>
        <w:textAlignment w:val="baseline"/>
        <w:rPr>
          <w:rFonts w:ascii="Arial" w:hAnsi="Arial" w:cs="Arial"/>
          <w:b/>
          <w:bCs/>
          <w:szCs w:val="20"/>
          <w:lang w:val="sv-SE"/>
        </w:rPr>
      </w:pPr>
      <w:r w:rsidRPr="003A60EE">
        <w:rPr>
          <w:rFonts w:ascii="Arial" w:hAnsi="Arial" w:cs="Arial"/>
          <w:b/>
          <w:bCs/>
          <w:szCs w:val="20"/>
          <w:lang w:val="sv-SE"/>
        </w:rPr>
        <w:t xml:space="preserve">Proposal </w:t>
      </w:r>
      <w:r w:rsidR="007B442D">
        <w:rPr>
          <w:rFonts w:ascii="Arial" w:hAnsi="Arial" w:cs="Arial"/>
          <w:b/>
          <w:bCs/>
          <w:szCs w:val="20"/>
          <w:lang w:val="sv-SE"/>
        </w:rPr>
        <w:t>5</w:t>
      </w:r>
      <w:r w:rsidRPr="003A60EE">
        <w:rPr>
          <w:rFonts w:ascii="Arial" w:hAnsi="Arial" w:cs="Arial"/>
          <w:b/>
          <w:bCs/>
          <w:szCs w:val="20"/>
          <w:lang w:val="sv-SE"/>
        </w:rPr>
        <w:t xml:space="preserve">: </w:t>
      </w:r>
      <w:r w:rsidRPr="00D472EB">
        <w:rPr>
          <w:rFonts w:ascii="Arial" w:hAnsi="Arial" w:cs="Arial"/>
          <w:b/>
          <w:bCs/>
          <w:szCs w:val="20"/>
          <w:lang w:val="sv-SE"/>
        </w:rPr>
        <w:t xml:space="preserve">The SHR shall be generated only if the T312 associated </w:t>
      </w:r>
      <w:r w:rsidRPr="003A60EE">
        <w:rPr>
          <w:rFonts w:ascii="Arial" w:hAnsi="Arial" w:cs="Arial"/>
          <w:b/>
          <w:bCs/>
          <w:szCs w:val="20"/>
          <w:lang w:val="sv-SE"/>
        </w:rPr>
        <w:t>with</w:t>
      </w:r>
      <w:r w:rsidRPr="00D472EB">
        <w:rPr>
          <w:rFonts w:ascii="Arial" w:hAnsi="Arial" w:cs="Arial"/>
          <w:b/>
          <w:bCs/>
          <w:szCs w:val="20"/>
          <w:lang w:val="sv-SE"/>
        </w:rPr>
        <w:t xml:space="preserve"> the measurement identity associated </w:t>
      </w:r>
      <w:r w:rsidRPr="003A60EE">
        <w:rPr>
          <w:rFonts w:ascii="Arial" w:hAnsi="Arial" w:cs="Arial"/>
          <w:b/>
          <w:bCs/>
          <w:szCs w:val="20"/>
          <w:lang w:val="sv-SE"/>
        </w:rPr>
        <w:t>with</w:t>
      </w:r>
      <w:r w:rsidRPr="00D472EB">
        <w:rPr>
          <w:rFonts w:ascii="Arial" w:hAnsi="Arial" w:cs="Arial"/>
          <w:b/>
          <w:bCs/>
          <w:szCs w:val="20"/>
          <w:lang w:val="sv-SE"/>
        </w:rPr>
        <w:t xml:space="preserve"> the target cell is running</w:t>
      </w:r>
      <w:r w:rsidRPr="003A60EE">
        <w:rPr>
          <w:rFonts w:ascii="Arial" w:hAnsi="Arial" w:cs="Arial"/>
          <w:b/>
          <w:bCs/>
          <w:szCs w:val="20"/>
          <w:lang w:val="sv-SE"/>
        </w:rPr>
        <w:t>.</w:t>
      </w:r>
      <w:r w:rsidRPr="00D472EB">
        <w:rPr>
          <w:rFonts w:ascii="Arial" w:hAnsi="Arial" w:cs="Arial"/>
          <w:b/>
          <w:bCs/>
          <w:szCs w:val="20"/>
          <w:lang w:val="sv-SE"/>
        </w:rPr>
        <w:t> </w:t>
      </w:r>
    </w:p>
    <w:p w14:paraId="0C149C32" w14:textId="2D0E0734" w:rsidR="0069247A" w:rsidRPr="00307F78" w:rsidRDefault="005B6CC3" w:rsidP="006E0DC7">
      <w:pPr>
        <w:spacing w:before="100" w:beforeAutospacing="1" w:after="100" w:afterAutospacing="1"/>
        <w:textAlignment w:val="baseline"/>
        <w:rPr>
          <w:rFonts w:ascii="Arial" w:hAnsi="Arial" w:cs="Arial"/>
          <w:b/>
          <w:bCs/>
          <w:szCs w:val="20"/>
          <w:lang w:val="sv-SE"/>
        </w:rPr>
      </w:pPr>
      <w:r w:rsidRPr="00307F78">
        <w:rPr>
          <w:rFonts w:ascii="Arial" w:hAnsi="Arial" w:cs="Arial"/>
          <w:b/>
          <w:bCs/>
          <w:szCs w:val="20"/>
          <w:lang w:val="sv-SE"/>
        </w:rPr>
        <w:t xml:space="preserve">Proposal </w:t>
      </w:r>
      <w:r w:rsidR="007B442D">
        <w:rPr>
          <w:rFonts w:ascii="Arial" w:hAnsi="Arial" w:cs="Arial"/>
          <w:b/>
          <w:bCs/>
          <w:szCs w:val="20"/>
          <w:lang w:val="sv-SE"/>
        </w:rPr>
        <w:t>6</w:t>
      </w:r>
      <w:r w:rsidRPr="00307F78">
        <w:rPr>
          <w:rFonts w:ascii="Arial" w:hAnsi="Arial" w:cs="Arial"/>
          <w:b/>
          <w:bCs/>
          <w:szCs w:val="20"/>
          <w:lang w:val="sv-SE"/>
        </w:rPr>
        <w:t xml:space="preserve">: </w:t>
      </w:r>
      <w:r w:rsidR="00307F78" w:rsidRPr="00307F78">
        <w:rPr>
          <w:rFonts w:ascii="Arial" w:hAnsi="Arial" w:cs="Arial"/>
          <w:b/>
          <w:bCs/>
        </w:rPr>
        <w:t>T312 threshold for the SHR generation should be configured per measurement identity.</w:t>
      </w:r>
    </w:p>
    <w:p w14:paraId="4E9D33D7" w14:textId="6F677CAA" w:rsidR="00911ECB" w:rsidRPr="00FB5E72"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FB5E72">
        <w:rPr>
          <w:b w:val="0"/>
          <w:bCs w:val="0"/>
          <w:kern w:val="0"/>
          <w:sz w:val="36"/>
          <w:szCs w:val="20"/>
          <w:lang w:val="fr-FR"/>
        </w:rPr>
        <w:t>Conclusion</w:t>
      </w:r>
      <w:r w:rsidR="008E17C4" w:rsidRPr="00FB5E72">
        <w:rPr>
          <w:b w:val="0"/>
          <w:bCs w:val="0"/>
          <w:kern w:val="0"/>
          <w:sz w:val="36"/>
          <w:szCs w:val="20"/>
          <w:lang w:val="fr-FR"/>
        </w:rPr>
        <w:t xml:space="preserve"> </w:t>
      </w:r>
    </w:p>
    <w:bookmarkEnd w:id="4"/>
    <w:bookmarkEnd w:id="5"/>
    <w:p w14:paraId="10E8B366" w14:textId="77777777" w:rsidR="00C47F14" w:rsidRDefault="00C47F14" w:rsidP="00C47F14">
      <w:pPr>
        <w:pStyle w:val="Proposal"/>
        <w:tabs>
          <w:tab w:val="left" w:pos="1440"/>
          <w:tab w:val="left" w:pos="1701"/>
          <w:tab w:val="left" w:pos="1730"/>
        </w:tabs>
        <w:overflowPunct/>
        <w:autoSpaceDE/>
        <w:autoSpaceDN/>
        <w:adjustRightInd/>
        <w:spacing w:before="0" w:beforeAutospacing="0" w:after="120"/>
        <w:jc w:val="left"/>
        <w:rPr>
          <w:rFonts w:ascii="Arial" w:hAnsi="Arial" w:cs="Arial"/>
          <w:b/>
          <w:bCs/>
          <w:sz w:val="20"/>
          <w:szCs w:val="20"/>
        </w:rPr>
      </w:pPr>
      <w:r w:rsidRPr="00FB5E72">
        <w:rPr>
          <w:rFonts w:ascii="Arial" w:hAnsi="Arial" w:cs="Arial"/>
          <w:b/>
          <w:bCs/>
          <w:sz w:val="20"/>
          <w:szCs w:val="20"/>
        </w:rPr>
        <w:t xml:space="preserve">Observation 1: None of the proposed solutions works </w:t>
      </w:r>
      <w:r>
        <w:rPr>
          <w:rFonts w:ascii="Arial" w:hAnsi="Arial" w:cs="Arial"/>
          <w:b/>
          <w:bCs/>
          <w:sz w:val="20"/>
          <w:szCs w:val="20"/>
        </w:rPr>
        <w:t>independently for correlating</w:t>
      </w:r>
      <w:r w:rsidRPr="00FB5E72">
        <w:rPr>
          <w:rFonts w:ascii="Arial" w:hAnsi="Arial" w:cs="Arial"/>
          <w:b/>
          <w:bCs/>
          <w:sz w:val="20"/>
          <w:szCs w:val="20"/>
        </w:rPr>
        <w:t xml:space="preserve"> SHR and RLF reports. </w:t>
      </w:r>
    </w:p>
    <w:p w14:paraId="6E2788DB" w14:textId="77777777" w:rsidR="00C47F14" w:rsidRPr="00196DF2" w:rsidRDefault="00C47F14" w:rsidP="00C47F14">
      <w:pPr>
        <w:pStyle w:val="Proposal"/>
        <w:tabs>
          <w:tab w:val="left" w:pos="1440"/>
          <w:tab w:val="left" w:pos="1701"/>
          <w:tab w:val="left" w:pos="1730"/>
        </w:tabs>
        <w:overflowPunct/>
        <w:autoSpaceDE/>
        <w:autoSpaceDN/>
        <w:adjustRightInd/>
        <w:spacing w:before="0" w:beforeAutospacing="0" w:after="60"/>
        <w:jc w:val="left"/>
        <w:rPr>
          <w:rFonts w:ascii="Arial" w:hAnsi="Arial" w:cs="Arial"/>
          <w:b/>
          <w:bCs/>
          <w:sz w:val="20"/>
          <w:szCs w:val="20"/>
        </w:rPr>
      </w:pPr>
      <w:r w:rsidRPr="007F0D31">
        <w:rPr>
          <w:rFonts w:ascii="Arial" w:hAnsi="Arial" w:cs="Arial"/>
          <w:b/>
          <w:bCs/>
          <w:sz w:val="20"/>
          <w:szCs w:val="20"/>
        </w:rPr>
        <w:t xml:space="preserve">Observation 2: </w:t>
      </w:r>
      <w:r w:rsidRPr="00196DF2">
        <w:rPr>
          <w:rFonts w:ascii="Arial" w:hAnsi="Arial" w:cs="Arial"/>
          <w:b/>
          <w:bCs/>
          <w:sz w:val="20"/>
          <w:szCs w:val="20"/>
        </w:rPr>
        <w:t>The following two scenarios can happen when both SHR and RLF is generated for the same HO:</w:t>
      </w:r>
    </w:p>
    <w:p w14:paraId="7DBA1A96" w14:textId="77777777" w:rsidR="00C47F14" w:rsidRPr="00E83635" w:rsidRDefault="00C47F14" w:rsidP="00C47F14">
      <w:pPr>
        <w:pStyle w:val="Proposal"/>
        <w:numPr>
          <w:ilvl w:val="0"/>
          <w:numId w:val="45"/>
        </w:numPr>
        <w:tabs>
          <w:tab w:val="left" w:pos="1440"/>
          <w:tab w:val="left" w:pos="1701"/>
          <w:tab w:val="left" w:pos="1730"/>
        </w:tabs>
        <w:overflowPunct/>
        <w:autoSpaceDE/>
        <w:autoSpaceDN/>
        <w:adjustRightInd/>
        <w:spacing w:before="0" w:beforeAutospacing="0" w:after="120"/>
        <w:ind w:left="288" w:hanging="288"/>
        <w:jc w:val="left"/>
        <w:rPr>
          <w:rFonts w:ascii="Arial" w:hAnsi="Arial" w:cs="Arial"/>
          <w:b/>
          <w:bCs/>
          <w:sz w:val="20"/>
          <w:szCs w:val="20"/>
        </w:rPr>
      </w:pPr>
      <w:r w:rsidRPr="00E83635">
        <w:rPr>
          <w:rFonts w:ascii="Arial" w:hAnsi="Arial" w:cs="Arial"/>
          <w:b/>
          <w:bCs/>
          <w:sz w:val="20"/>
          <w:szCs w:val="20"/>
        </w:rPr>
        <w:t xml:space="preserve">SHR availability is indicated to the target cell </w:t>
      </w:r>
      <m:oMath>
        <m:r>
          <m:rPr>
            <m:sty m:val="bi"/>
          </m:rPr>
          <w:rPr>
            <w:rFonts w:ascii="Cambria Math" w:hAnsi="Cambria Math" w:cs="Arial"/>
            <w:sz w:val="20"/>
            <w:szCs w:val="20"/>
          </w:rPr>
          <m:t>-&gt;</m:t>
        </m:r>
      </m:oMath>
      <w:r w:rsidRPr="00E83635">
        <w:rPr>
          <w:rFonts w:ascii="Arial" w:hAnsi="Arial" w:cs="Arial"/>
          <w:b/>
          <w:bCs/>
          <w:sz w:val="20"/>
          <w:szCs w:val="20"/>
        </w:rPr>
        <w:t xml:space="preserve"> Target extracts SHR report from UE </w:t>
      </w:r>
      <m:oMath>
        <m:r>
          <m:rPr>
            <m:sty m:val="bi"/>
          </m:rPr>
          <w:rPr>
            <w:rFonts w:ascii="Cambria Math" w:hAnsi="Cambria Math" w:cs="Arial"/>
            <w:sz w:val="20"/>
            <w:szCs w:val="20"/>
          </w:rPr>
          <m:t>-&gt;</m:t>
        </m:r>
      </m:oMath>
      <w:r w:rsidRPr="00E83635">
        <w:rPr>
          <w:rFonts w:ascii="Arial" w:hAnsi="Arial" w:cs="Arial"/>
          <w:b/>
          <w:bCs/>
          <w:sz w:val="20"/>
          <w:szCs w:val="20"/>
        </w:rPr>
        <w:t xml:space="preserve"> RLF happens at the UE </w:t>
      </w:r>
      <m:oMath>
        <m:r>
          <m:rPr>
            <m:sty m:val="bi"/>
          </m:rPr>
          <w:rPr>
            <w:rFonts w:ascii="Cambria Math" w:hAnsi="Cambria Math" w:cs="Arial"/>
            <w:sz w:val="20"/>
            <w:szCs w:val="20"/>
          </w:rPr>
          <m:t>-&gt;</m:t>
        </m:r>
      </m:oMath>
      <w:r w:rsidRPr="00E83635">
        <w:rPr>
          <w:rFonts w:ascii="Arial" w:hAnsi="Arial" w:cs="Arial"/>
          <w:b/>
          <w:bCs/>
          <w:sz w:val="20"/>
          <w:szCs w:val="20"/>
        </w:rPr>
        <w:t xml:space="preserve"> UE sends RLF report to reestablishment cell or reconnect cell </w:t>
      </w:r>
      <m:oMath>
        <m:r>
          <m:rPr>
            <m:sty m:val="bi"/>
          </m:rPr>
          <w:rPr>
            <w:rFonts w:ascii="Cambria Math" w:hAnsi="Cambria Math" w:cs="Arial"/>
            <w:sz w:val="20"/>
            <w:szCs w:val="20"/>
          </w:rPr>
          <m:t>-&gt;</m:t>
        </m:r>
      </m:oMath>
      <w:r w:rsidRPr="00E83635">
        <w:rPr>
          <w:rFonts w:ascii="Arial" w:hAnsi="Arial" w:cs="Arial"/>
          <w:b/>
          <w:bCs/>
          <w:sz w:val="20"/>
          <w:szCs w:val="20"/>
        </w:rPr>
        <w:t xml:space="preserve"> Reest</w:t>
      </w:r>
      <w:proofErr w:type="spellStart"/>
      <w:r>
        <w:rPr>
          <w:rFonts w:ascii="Arial" w:hAnsi="Arial" w:cs="Arial"/>
          <w:b/>
          <w:bCs/>
          <w:sz w:val="20"/>
          <w:szCs w:val="20"/>
        </w:rPr>
        <w:t>ab</w:t>
      </w:r>
      <w:r w:rsidRPr="00E83635">
        <w:rPr>
          <w:rFonts w:ascii="Arial" w:hAnsi="Arial" w:cs="Arial"/>
          <w:b/>
          <w:bCs/>
          <w:sz w:val="20"/>
          <w:szCs w:val="20"/>
        </w:rPr>
        <w:t>lishment</w:t>
      </w:r>
      <w:proofErr w:type="spellEnd"/>
      <w:r w:rsidRPr="00E83635">
        <w:rPr>
          <w:rFonts w:ascii="Arial" w:hAnsi="Arial" w:cs="Arial"/>
          <w:b/>
          <w:bCs/>
          <w:sz w:val="20"/>
          <w:szCs w:val="20"/>
        </w:rPr>
        <w:t xml:space="preserve"> cell sends RLF report to the target to correlate </w:t>
      </w:r>
      <m:oMath>
        <m:r>
          <m:rPr>
            <m:sty m:val="bi"/>
          </m:rPr>
          <w:rPr>
            <w:rFonts w:ascii="Cambria Math" w:hAnsi="Cambria Math" w:cs="Arial"/>
            <w:sz w:val="20"/>
            <w:szCs w:val="20"/>
          </w:rPr>
          <m:t>-&gt;</m:t>
        </m:r>
      </m:oMath>
      <w:r w:rsidRPr="00E83635">
        <w:rPr>
          <w:rFonts w:ascii="Arial" w:hAnsi="Arial" w:cs="Arial"/>
          <w:b/>
          <w:bCs/>
          <w:sz w:val="20"/>
          <w:szCs w:val="20"/>
        </w:rPr>
        <w:t xml:space="preserve"> target correlates the SHR and RLF reports and sends to the source cell [see Fig. 1]</w:t>
      </w:r>
    </w:p>
    <w:p w14:paraId="679AF562" w14:textId="77777777" w:rsidR="00C47F14" w:rsidRPr="00E83635" w:rsidRDefault="00C47F14" w:rsidP="00C47F14">
      <w:pPr>
        <w:pStyle w:val="Proposal"/>
        <w:numPr>
          <w:ilvl w:val="0"/>
          <w:numId w:val="45"/>
        </w:numPr>
        <w:tabs>
          <w:tab w:val="left" w:pos="1440"/>
          <w:tab w:val="left" w:pos="1701"/>
          <w:tab w:val="left" w:pos="1730"/>
        </w:tabs>
        <w:overflowPunct/>
        <w:autoSpaceDE/>
        <w:autoSpaceDN/>
        <w:adjustRightInd/>
        <w:spacing w:before="0" w:beforeAutospacing="0" w:after="120"/>
        <w:ind w:left="288" w:hanging="288"/>
        <w:jc w:val="left"/>
        <w:rPr>
          <w:rFonts w:ascii="Arial" w:hAnsi="Arial" w:cs="Arial"/>
          <w:b/>
          <w:bCs/>
          <w:sz w:val="20"/>
          <w:szCs w:val="20"/>
        </w:rPr>
      </w:pPr>
      <w:r w:rsidRPr="00E83635">
        <w:rPr>
          <w:rFonts w:ascii="Arial" w:hAnsi="Arial" w:cs="Arial"/>
          <w:b/>
          <w:bCs/>
          <w:sz w:val="20"/>
          <w:szCs w:val="20"/>
        </w:rPr>
        <w:t xml:space="preserve">SHR availability is indicated to the target cell </w:t>
      </w:r>
      <m:oMath>
        <m:r>
          <m:rPr>
            <m:sty m:val="bi"/>
          </m:rPr>
          <w:rPr>
            <w:rFonts w:ascii="Cambria Math" w:hAnsi="Cambria Math" w:cs="Arial"/>
            <w:sz w:val="20"/>
            <w:szCs w:val="20"/>
          </w:rPr>
          <m:t>-&gt;</m:t>
        </m:r>
      </m:oMath>
      <w:r w:rsidRPr="00E83635">
        <w:rPr>
          <w:rFonts w:ascii="Arial" w:hAnsi="Arial" w:cs="Arial"/>
          <w:b/>
          <w:bCs/>
          <w:sz w:val="20"/>
          <w:szCs w:val="20"/>
        </w:rPr>
        <w:t xml:space="preserve"> RLF happens at the UE before SHR is extracted by the target cell </w:t>
      </w:r>
      <m:oMath>
        <m:r>
          <m:rPr>
            <m:sty m:val="bi"/>
          </m:rPr>
          <w:rPr>
            <w:rFonts w:ascii="Cambria Math" w:hAnsi="Cambria Math" w:cs="Arial"/>
            <w:sz w:val="20"/>
            <w:szCs w:val="20"/>
          </w:rPr>
          <m:t>-&gt;</m:t>
        </m:r>
      </m:oMath>
      <w:r w:rsidRPr="00E83635">
        <w:rPr>
          <w:rFonts w:ascii="Arial" w:hAnsi="Arial" w:cs="Arial"/>
          <w:b/>
          <w:bCs/>
          <w:sz w:val="20"/>
          <w:szCs w:val="20"/>
        </w:rPr>
        <w:t xml:space="preserve"> UE report both SHR and RLF availability to the reestablishment cell or reconnect cell </w:t>
      </w:r>
      <m:oMath>
        <m:r>
          <m:rPr>
            <m:sty m:val="bi"/>
          </m:rPr>
          <w:rPr>
            <w:rFonts w:ascii="Cambria Math" w:hAnsi="Cambria Math" w:cs="Arial"/>
            <w:sz w:val="20"/>
            <w:szCs w:val="20"/>
          </w:rPr>
          <m:t>-&gt;</m:t>
        </m:r>
      </m:oMath>
      <w:r w:rsidRPr="00E83635">
        <w:rPr>
          <w:rFonts w:ascii="Arial" w:hAnsi="Arial" w:cs="Arial"/>
          <w:b/>
          <w:bCs/>
          <w:sz w:val="20"/>
          <w:szCs w:val="20"/>
        </w:rPr>
        <w:t xml:space="preserve"> reestablishment cell or reconnect cell correlates the SHR and RLF report and sends to the source cell [see Fig. 2]</w:t>
      </w:r>
    </w:p>
    <w:p w14:paraId="3EC4AB69" w14:textId="61B1D37D" w:rsidR="00C47F14" w:rsidRDefault="00C47F14" w:rsidP="00C47F14">
      <w:pPr>
        <w:pStyle w:val="Proposal"/>
        <w:tabs>
          <w:tab w:val="left" w:pos="1440"/>
          <w:tab w:val="left" w:pos="1701"/>
          <w:tab w:val="left" w:pos="1730"/>
        </w:tabs>
        <w:overflowPunct/>
        <w:autoSpaceDE/>
        <w:autoSpaceDN/>
        <w:adjustRightInd/>
        <w:spacing w:before="0" w:beforeAutospacing="0" w:after="120"/>
        <w:jc w:val="left"/>
        <w:rPr>
          <w:rFonts w:ascii="Arial" w:hAnsi="Arial" w:cs="Arial"/>
          <w:b/>
          <w:bCs/>
          <w:sz w:val="20"/>
          <w:szCs w:val="20"/>
        </w:rPr>
      </w:pPr>
      <w:r>
        <w:rPr>
          <w:rFonts w:ascii="Arial" w:hAnsi="Arial" w:cs="Arial"/>
          <w:b/>
          <w:bCs/>
          <w:sz w:val="20"/>
          <w:szCs w:val="20"/>
        </w:rPr>
        <w:t>Proposal 1: In a scenario, where SHR is successfully reported to the target</w:t>
      </w:r>
      <w:r w:rsidR="000F3E5F">
        <w:rPr>
          <w:rFonts w:ascii="Arial" w:hAnsi="Arial" w:cs="Arial"/>
          <w:b/>
          <w:bCs/>
          <w:sz w:val="20"/>
          <w:szCs w:val="20"/>
        </w:rPr>
        <w:t xml:space="preserve"> and</w:t>
      </w:r>
      <w:r>
        <w:rPr>
          <w:rFonts w:ascii="Arial" w:hAnsi="Arial" w:cs="Arial"/>
          <w:b/>
          <w:bCs/>
          <w:sz w:val="20"/>
          <w:szCs w:val="20"/>
        </w:rPr>
        <w:t xml:space="preserve"> thereafter RLF happens at the target, solution A is sufficient.</w:t>
      </w:r>
    </w:p>
    <w:p w14:paraId="19F0A9D2" w14:textId="77777777" w:rsidR="00C47F14" w:rsidRPr="00CA56B0" w:rsidRDefault="00C47F14" w:rsidP="00C47F14">
      <w:pPr>
        <w:pStyle w:val="Proposal"/>
        <w:tabs>
          <w:tab w:val="left" w:pos="1440"/>
          <w:tab w:val="left" w:pos="1701"/>
          <w:tab w:val="left" w:pos="1730"/>
        </w:tabs>
        <w:overflowPunct/>
        <w:autoSpaceDE/>
        <w:autoSpaceDN/>
        <w:adjustRightInd/>
        <w:spacing w:before="0" w:beforeAutospacing="0" w:after="120"/>
        <w:jc w:val="left"/>
        <w:rPr>
          <w:rFonts w:ascii="Arial" w:hAnsi="Arial" w:cs="Arial"/>
          <w:sz w:val="20"/>
          <w:szCs w:val="20"/>
        </w:rPr>
      </w:pPr>
      <w:r>
        <w:rPr>
          <w:rFonts w:ascii="Arial" w:hAnsi="Arial" w:cs="Arial"/>
          <w:b/>
          <w:bCs/>
          <w:sz w:val="20"/>
          <w:szCs w:val="20"/>
        </w:rPr>
        <w:t>Proposal 2: In a scenario, where SHR is successfully reported to the target, t</w:t>
      </w:r>
      <w:r w:rsidRPr="002D7468">
        <w:rPr>
          <w:rFonts w:ascii="Arial" w:hAnsi="Arial" w:cs="Arial"/>
          <w:b/>
          <w:bCs/>
          <w:sz w:val="20"/>
          <w:szCs w:val="20"/>
        </w:rPr>
        <w:t>he target cell waits for an early HO failure detection timer to expire. If no RLF is detected before the expiry of the timer, the target cell forwards SHR to the source. If RLF before the expiry of the timer is detected, the target cell sends SHR to the source cell with an indication that the source cell should expect an RLF report corresponding to the SHR.</w:t>
      </w:r>
    </w:p>
    <w:p w14:paraId="40AFAC7D" w14:textId="77777777" w:rsidR="00C47F14" w:rsidRDefault="00C47F14" w:rsidP="00C47F14">
      <w:pPr>
        <w:pStyle w:val="Proposal"/>
        <w:tabs>
          <w:tab w:val="left" w:pos="1440"/>
          <w:tab w:val="left" w:pos="1701"/>
          <w:tab w:val="left" w:pos="1730"/>
        </w:tabs>
        <w:overflowPunct/>
        <w:autoSpaceDE/>
        <w:autoSpaceDN/>
        <w:adjustRightInd/>
        <w:spacing w:before="0" w:beforeAutospacing="0" w:after="120"/>
        <w:jc w:val="left"/>
        <w:rPr>
          <w:rFonts w:ascii="Arial" w:hAnsi="Arial" w:cs="Arial"/>
          <w:b/>
          <w:bCs/>
          <w:sz w:val="20"/>
          <w:szCs w:val="20"/>
        </w:rPr>
      </w:pPr>
      <w:r w:rsidRPr="00C3510F">
        <w:rPr>
          <w:rFonts w:ascii="Arial" w:hAnsi="Arial" w:cs="Arial"/>
          <w:b/>
          <w:bCs/>
          <w:sz w:val="20"/>
          <w:szCs w:val="20"/>
        </w:rPr>
        <w:t xml:space="preserve">Proposal </w:t>
      </w:r>
      <w:r>
        <w:rPr>
          <w:rFonts w:ascii="Arial" w:hAnsi="Arial" w:cs="Arial"/>
          <w:b/>
          <w:bCs/>
          <w:sz w:val="20"/>
          <w:szCs w:val="20"/>
        </w:rPr>
        <w:t>3</w:t>
      </w:r>
      <w:r w:rsidRPr="00C3510F">
        <w:rPr>
          <w:rFonts w:ascii="Arial" w:hAnsi="Arial" w:cs="Arial"/>
          <w:b/>
          <w:bCs/>
          <w:sz w:val="20"/>
          <w:szCs w:val="20"/>
        </w:rPr>
        <w:t xml:space="preserve">: In a scenario, where RLF happens before SHR is successfully reported to the target, UE indicates in the </w:t>
      </w:r>
      <w:proofErr w:type="spellStart"/>
      <w:r w:rsidRPr="00C3510F">
        <w:rPr>
          <w:rFonts w:ascii="Arial" w:hAnsi="Arial" w:cs="Arial"/>
          <w:b/>
          <w:bCs/>
          <w:sz w:val="20"/>
          <w:szCs w:val="20"/>
        </w:rPr>
        <w:t>RRCxxxComplete</w:t>
      </w:r>
      <w:proofErr w:type="spellEnd"/>
      <w:r w:rsidRPr="00C3510F">
        <w:rPr>
          <w:rFonts w:ascii="Arial" w:hAnsi="Arial" w:cs="Arial"/>
          <w:b/>
          <w:bCs/>
          <w:sz w:val="20"/>
          <w:szCs w:val="20"/>
        </w:rPr>
        <w:t xml:space="preserve"> message that RLF and SHR are generated for the same HO. </w:t>
      </w:r>
    </w:p>
    <w:p w14:paraId="2E791107" w14:textId="77777777" w:rsidR="00C47F14" w:rsidRDefault="00C47F14" w:rsidP="00C47F14">
      <w:pPr>
        <w:pStyle w:val="Proposal"/>
        <w:tabs>
          <w:tab w:val="left" w:pos="1440"/>
          <w:tab w:val="left" w:pos="1701"/>
          <w:tab w:val="left" w:pos="1730"/>
        </w:tabs>
        <w:overflowPunct/>
        <w:autoSpaceDE/>
        <w:autoSpaceDN/>
        <w:adjustRightInd/>
        <w:spacing w:before="0" w:beforeAutospacing="0" w:after="120"/>
        <w:jc w:val="left"/>
        <w:rPr>
          <w:rFonts w:ascii="Arial" w:hAnsi="Arial" w:cs="Arial"/>
          <w:b/>
          <w:bCs/>
          <w:sz w:val="20"/>
          <w:szCs w:val="20"/>
        </w:rPr>
      </w:pPr>
      <w:r>
        <w:rPr>
          <w:rFonts w:ascii="Arial" w:hAnsi="Arial" w:cs="Arial"/>
          <w:b/>
          <w:bCs/>
          <w:sz w:val="20"/>
          <w:szCs w:val="20"/>
        </w:rPr>
        <w:lastRenderedPageBreak/>
        <w:t xml:space="preserve">Proposal 4: </w:t>
      </w:r>
      <w:r w:rsidRPr="00C3510F">
        <w:rPr>
          <w:rFonts w:ascii="Arial" w:hAnsi="Arial" w:cs="Arial"/>
          <w:b/>
          <w:bCs/>
          <w:sz w:val="20"/>
          <w:szCs w:val="20"/>
        </w:rPr>
        <w:t>Upon indication</w:t>
      </w:r>
      <w:r>
        <w:rPr>
          <w:rFonts w:ascii="Arial" w:hAnsi="Arial" w:cs="Arial"/>
          <w:b/>
          <w:bCs/>
          <w:sz w:val="20"/>
          <w:szCs w:val="20"/>
        </w:rPr>
        <w:t xml:space="preserve"> that the RLF report and SHR belong to the same HO</w:t>
      </w:r>
      <w:r w:rsidRPr="00C3510F">
        <w:rPr>
          <w:rFonts w:ascii="Arial" w:hAnsi="Arial" w:cs="Arial"/>
          <w:b/>
          <w:bCs/>
          <w:sz w:val="20"/>
          <w:szCs w:val="20"/>
        </w:rPr>
        <w:t xml:space="preserve">, the network is required to retrieve the RLF report and SHR together. </w:t>
      </w:r>
    </w:p>
    <w:p w14:paraId="5F2C9DDC" w14:textId="77777777" w:rsidR="007B442D" w:rsidRPr="007B442D" w:rsidRDefault="007B442D" w:rsidP="007B442D">
      <w:pPr>
        <w:textAlignment w:val="baseline"/>
        <w:rPr>
          <w:rFonts w:ascii="Arial" w:hAnsi="Arial" w:cs="Arial"/>
          <w:b/>
          <w:bCs/>
          <w:szCs w:val="20"/>
          <w:lang w:val="sv-SE"/>
        </w:rPr>
      </w:pPr>
      <w:r w:rsidRPr="007B442D">
        <w:rPr>
          <w:rFonts w:ascii="Arial" w:hAnsi="Arial" w:cs="Arial"/>
          <w:b/>
          <w:bCs/>
          <w:szCs w:val="20"/>
          <w:lang w:val="sv-SE"/>
        </w:rPr>
        <w:t xml:space="preserve">Observation 3: The purpose of the SHR is to report physical layer issues detected at the UE during an ongoing handover procedure. Therefore, SHR report generation should be avoided when T312 is not associated with the ongoing handover procedure. </w:t>
      </w:r>
    </w:p>
    <w:p w14:paraId="4DB0E088" w14:textId="77777777" w:rsidR="007B442D" w:rsidRPr="007B442D" w:rsidRDefault="007B442D" w:rsidP="007B442D">
      <w:pPr>
        <w:spacing w:before="120"/>
        <w:textAlignment w:val="baseline"/>
        <w:rPr>
          <w:rFonts w:ascii="Arial" w:hAnsi="Arial" w:cs="Arial"/>
          <w:b/>
          <w:bCs/>
          <w:szCs w:val="20"/>
          <w:lang w:val="sv-SE"/>
        </w:rPr>
      </w:pPr>
      <w:r w:rsidRPr="007B442D">
        <w:rPr>
          <w:rFonts w:ascii="Arial" w:hAnsi="Arial" w:cs="Arial"/>
          <w:b/>
          <w:bCs/>
          <w:szCs w:val="20"/>
          <w:lang w:val="sv-SE"/>
        </w:rPr>
        <w:t>Proposal 5: The SHR shall be generated only if the T312 associated with the measurement identity associated with the target cell is running. </w:t>
      </w:r>
    </w:p>
    <w:p w14:paraId="15A2928E" w14:textId="77777777" w:rsidR="007B442D" w:rsidRPr="007B442D" w:rsidRDefault="007B442D" w:rsidP="007B442D">
      <w:pPr>
        <w:spacing w:before="120"/>
        <w:textAlignment w:val="baseline"/>
        <w:rPr>
          <w:rFonts w:ascii="Arial" w:hAnsi="Arial" w:cs="Arial"/>
          <w:b/>
          <w:bCs/>
          <w:szCs w:val="20"/>
          <w:lang w:val="sv-SE"/>
        </w:rPr>
      </w:pPr>
      <w:r w:rsidRPr="007B442D">
        <w:rPr>
          <w:rFonts w:ascii="Arial" w:hAnsi="Arial" w:cs="Arial"/>
          <w:b/>
          <w:bCs/>
          <w:szCs w:val="20"/>
          <w:lang w:val="sv-SE"/>
        </w:rPr>
        <w:t xml:space="preserve">Proposal 6: </w:t>
      </w:r>
      <w:r w:rsidRPr="007B442D">
        <w:rPr>
          <w:rFonts w:ascii="Arial" w:hAnsi="Arial" w:cs="Arial"/>
          <w:b/>
          <w:bCs/>
        </w:rPr>
        <w:t>T312 threshold for the SHR generation should be configured per measurement identity.</w:t>
      </w:r>
    </w:p>
    <w:p w14:paraId="7E448709" w14:textId="77777777" w:rsidR="007B494F" w:rsidRPr="00FB5E72" w:rsidRDefault="007B494F"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FB5E72">
        <w:rPr>
          <w:b w:val="0"/>
          <w:bCs w:val="0"/>
          <w:kern w:val="0"/>
          <w:sz w:val="36"/>
          <w:szCs w:val="20"/>
          <w:lang w:val="fr-FR"/>
        </w:rPr>
        <w:t>Reference</w:t>
      </w:r>
    </w:p>
    <w:p w14:paraId="2E63C0E0" w14:textId="66551142" w:rsidR="00F27027" w:rsidRPr="00FB5E72" w:rsidRDefault="004778A2" w:rsidP="006E0DC7">
      <w:pPr>
        <w:pStyle w:val="Caption"/>
        <w:rPr>
          <w:rFonts w:ascii="Arial" w:hAnsi="Arial" w:cs="Arial"/>
        </w:rPr>
      </w:pPr>
      <w:r w:rsidRPr="00FB5E72">
        <w:rPr>
          <w:rFonts w:ascii="Arial" w:eastAsia="SimSun" w:hAnsi="Arial" w:cs="Arial"/>
          <w:szCs w:val="24"/>
          <w:lang w:eastAsia="zh-CN"/>
        </w:rPr>
        <w:t xml:space="preserve">[1] </w:t>
      </w:r>
      <w:proofErr w:type="gramStart"/>
      <w:r w:rsidR="00FA13C5" w:rsidRPr="00FB5E72">
        <w:rPr>
          <w:rFonts w:ascii="Arial" w:eastAsia="SimSun" w:hAnsi="Arial" w:cs="Arial"/>
          <w:szCs w:val="24"/>
          <w:lang w:eastAsia="zh-CN"/>
        </w:rPr>
        <w:t>Pre-RAN2</w:t>
      </w:r>
      <w:proofErr w:type="gramEnd"/>
      <w:r w:rsidR="00FA13C5" w:rsidRPr="00FB5E72">
        <w:rPr>
          <w:rFonts w:ascii="Arial" w:eastAsia="SimSun" w:hAnsi="Arial" w:cs="Arial"/>
          <w:szCs w:val="24"/>
          <w:lang w:eastAsia="zh-CN"/>
        </w:rPr>
        <w:t>#117-emeeting email discussion [</w:t>
      </w:r>
      <w:r w:rsidR="00F477F3" w:rsidRPr="00FB5E72">
        <w:rPr>
          <w:rFonts w:ascii="Arial" w:eastAsia="SimSun" w:hAnsi="Arial" w:cs="Arial"/>
          <w:szCs w:val="24"/>
          <w:lang w:eastAsia="zh-CN"/>
        </w:rPr>
        <w:t>833</w:t>
      </w:r>
      <w:r w:rsidR="00FA13C5" w:rsidRPr="00FB5E72">
        <w:rPr>
          <w:rFonts w:ascii="Arial" w:eastAsia="SimSun" w:hAnsi="Arial" w:cs="Arial"/>
          <w:szCs w:val="24"/>
          <w:lang w:eastAsia="zh-CN"/>
        </w:rPr>
        <w:t>]</w:t>
      </w:r>
    </w:p>
    <w:p w14:paraId="18D8A508" w14:textId="380CAFE6" w:rsidR="008A22A3" w:rsidRPr="00A45484" w:rsidRDefault="009141D1" w:rsidP="006E0DC7">
      <w:pPr>
        <w:pStyle w:val="BodyText"/>
        <w:jc w:val="left"/>
        <w:rPr>
          <w:rFonts w:ascii="Arial" w:hAnsi="Arial" w:cs="Arial"/>
        </w:rPr>
      </w:pPr>
      <w:r w:rsidRPr="00FB5E72">
        <w:rPr>
          <w:rFonts w:ascii="Arial" w:eastAsia="SimSun" w:hAnsi="Arial" w:cs="Arial"/>
          <w:lang w:val="en-GB"/>
        </w:rPr>
        <w:t xml:space="preserve">[2] </w:t>
      </w:r>
      <w:bookmarkStart w:id="37" w:name="_Ref92920016"/>
      <w:r w:rsidR="003221EE" w:rsidRPr="00FB5E72">
        <w:rPr>
          <w:rFonts w:ascii="Arial" w:hAnsi="Arial" w:cs="Arial"/>
        </w:rPr>
        <w:fldChar w:fldCharType="begin"/>
      </w:r>
      <w:r w:rsidR="003221EE" w:rsidRPr="00FB5E72">
        <w:rPr>
          <w:rFonts w:ascii="Arial" w:hAnsi="Arial" w:cs="Arial"/>
        </w:rPr>
        <w:instrText xml:space="preserve"> HYPERLINK "https://www.3gpp.org/ftp/tsg_ran/WG2_RL2/TSGR2_116bis-e/Docs/R2-2201612.zip" \h </w:instrText>
      </w:r>
      <w:r w:rsidR="003221EE" w:rsidRPr="00FB5E72">
        <w:rPr>
          <w:rFonts w:ascii="Arial" w:hAnsi="Arial" w:cs="Arial"/>
        </w:rPr>
        <w:fldChar w:fldCharType="separate"/>
      </w:r>
      <w:r w:rsidR="003221EE" w:rsidRPr="00FB5E72">
        <w:rPr>
          <w:rFonts w:ascii="Arial" w:hAnsi="Arial" w:cs="Arial"/>
        </w:rPr>
        <w:t>R2-2201612</w:t>
      </w:r>
      <w:r w:rsidR="003221EE" w:rsidRPr="00FB5E72">
        <w:rPr>
          <w:rFonts w:ascii="Arial" w:hAnsi="Arial" w:cs="Arial"/>
        </w:rPr>
        <w:fldChar w:fldCharType="end"/>
      </w:r>
      <w:r w:rsidR="003221EE" w:rsidRPr="00FB5E72">
        <w:rPr>
          <w:rFonts w:ascii="Arial" w:hAnsi="Arial" w:cs="Arial"/>
        </w:rPr>
        <w:t xml:space="preserve">, </w:t>
      </w:r>
      <w:hyperlink r:id="rId15">
        <w:r w:rsidR="003221EE" w:rsidRPr="00FB5E72">
          <w:rPr>
            <w:rFonts w:ascii="Arial" w:hAnsi="Arial" w:cs="Arial"/>
          </w:rPr>
          <w:t>Handover-related SON aspects</w:t>
        </w:r>
      </w:hyperlink>
      <w:r w:rsidR="003221EE" w:rsidRPr="00FB5E72">
        <w:rPr>
          <w:rFonts w:ascii="Arial" w:hAnsi="Arial" w:cs="Arial"/>
        </w:rPr>
        <w:t>, Ericsson</w:t>
      </w:r>
      <w:bookmarkEnd w:id="37"/>
    </w:p>
    <w:sectPr w:rsidR="008A22A3" w:rsidRPr="00A45484">
      <w:headerReference w:type="default" r:id="rId16"/>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7D08D" w14:textId="77777777" w:rsidR="0063093A" w:rsidRDefault="0063093A">
      <w:r>
        <w:separator/>
      </w:r>
    </w:p>
  </w:endnote>
  <w:endnote w:type="continuationSeparator" w:id="0">
    <w:p w14:paraId="2CCA7303" w14:textId="77777777" w:rsidR="0063093A" w:rsidRDefault="0063093A">
      <w:r>
        <w:continuationSeparator/>
      </w:r>
    </w:p>
  </w:endnote>
  <w:endnote w:type="continuationNotice" w:id="1">
    <w:p w14:paraId="52E9D404" w14:textId="77777777" w:rsidR="0063093A" w:rsidRDefault="006309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465B9" w14:textId="77777777" w:rsidR="0063093A" w:rsidRDefault="0063093A">
      <w:r>
        <w:separator/>
      </w:r>
    </w:p>
  </w:footnote>
  <w:footnote w:type="continuationSeparator" w:id="0">
    <w:p w14:paraId="48EAC1E2" w14:textId="77777777" w:rsidR="0063093A" w:rsidRDefault="0063093A">
      <w:r>
        <w:continuationSeparator/>
      </w:r>
    </w:p>
  </w:footnote>
  <w:footnote w:type="continuationNotice" w:id="1">
    <w:p w14:paraId="789B04CF" w14:textId="77777777" w:rsidR="0063093A" w:rsidRDefault="006309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C263D"/>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27B5E75"/>
    <w:multiLevelType w:val="hybridMultilevel"/>
    <w:tmpl w:val="CDE200CA"/>
    <w:lvl w:ilvl="0" w:tplc="B9FC8D18">
      <w:start w:val="1"/>
      <w:numFmt w:val="decimal"/>
      <w:lvlText w:val="%1."/>
      <w:lvlJc w:val="left"/>
      <w:pPr>
        <w:tabs>
          <w:tab w:val="num" w:pos="720"/>
        </w:tabs>
        <w:ind w:left="720" w:hanging="360"/>
      </w:pPr>
    </w:lvl>
    <w:lvl w:ilvl="1" w:tplc="43545554">
      <w:start w:val="1"/>
      <w:numFmt w:val="decimal"/>
      <w:lvlText w:val="%2."/>
      <w:lvlJc w:val="left"/>
      <w:pPr>
        <w:tabs>
          <w:tab w:val="num" w:pos="1440"/>
        </w:tabs>
        <w:ind w:left="1440" w:hanging="360"/>
      </w:pPr>
    </w:lvl>
    <w:lvl w:ilvl="2" w:tplc="DABC17F0" w:tentative="1">
      <w:start w:val="1"/>
      <w:numFmt w:val="decimal"/>
      <w:lvlText w:val="%3."/>
      <w:lvlJc w:val="left"/>
      <w:pPr>
        <w:tabs>
          <w:tab w:val="num" w:pos="2160"/>
        </w:tabs>
        <w:ind w:left="2160" w:hanging="360"/>
      </w:pPr>
    </w:lvl>
    <w:lvl w:ilvl="3" w:tplc="C430ECA4" w:tentative="1">
      <w:start w:val="1"/>
      <w:numFmt w:val="decimal"/>
      <w:lvlText w:val="%4."/>
      <w:lvlJc w:val="left"/>
      <w:pPr>
        <w:tabs>
          <w:tab w:val="num" w:pos="2880"/>
        </w:tabs>
        <w:ind w:left="2880" w:hanging="360"/>
      </w:pPr>
    </w:lvl>
    <w:lvl w:ilvl="4" w:tplc="D8B40C34" w:tentative="1">
      <w:start w:val="1"/>
      <w:numFmt w:val="decimal"/>
      <w:lvlText w:val="%5."/>
      <w:lvlJc w:val="left"/>
      <w:pPr>
        <w:tabs>
          <w:tab w:val="num" w:pos="3600"/>
        </w:tabs>
        <w:ind w:left="3600" w:hanging="360"/>
      </w:pPr>
    </w:lvl>
    <w:lvl w:ilvl="5" w:tplc="7F289428" w:tentative="1">
      <w:start w:val="1"/>
      <w:numFmt w:val="decimal"/>
      <w:lvlText w:val="%6."/>
      <w:lvlJc w:val="left"/>
      <w:pPr>
        <w:tabs>
          <w:tab w:val="num" w:pos="4320"/>
        </w:tabs>
        <w:ind w:left="4320" w:hanging="360"/>
      </w:pPr>
    </w:lvl>
    <w:lvl w:ilvl="6" w:tplc="3028EDBE" w:tentative="1">
      <w:start w:val="1"/>
      <w:numFmt w:val="decimal"/>
      <w:lvlText w:val="%7."/>
      <w:lvlJc w:val="left"/>
      <w:pPr>
        <w:tabs>
          <w:tab w:val="num" w:pos="5040"/>
        </w:tabs>
        <w:ind w:left="5040" w:hanging="360"/>
      </w:pPr>
    </w:lvl>
    <w:lvl w:ilvl="7" w:tplc="2D581334" w:tentative="1">
      <w:start w:val="1"/>
      <w:numFmt w:val="decimal"/>
      <w:lvlText w:val="%8."/>
      <w:lvlJc w:val="left"/>
      <w:pPr>
        <w:tabs>
          <w:tab w:val="num" w:pos="5760"/>
        </w:tabs>
        <w:ind w:left="5760" w:hanging="360"/>
      </w:pPr>
    </w:lvl>
    <w:lvl w:ilvl="8" w:tplc="0C72E4D2" w:tentative="1">
      <w:start w:val="1"/>
      <w:numFmt w:val="decimal"/>
      <w:lvlText w:val="%9."/>
      <w:lvlJc w:val="left"/>
      <w:pPr>
        <w:tabs>
          <w:tab w:val="num" w:pos="6480"/>
        </w:tabs>
        <w:ind w:left="6480" w:hanging="360"/>
      </w:pPr>
    </w:lvl>
  </w:abstractNum>
  <w:abstractNum w:abstractNumId="2" w15:restartNumberingAfterBreak="0">
    <w:nsid w:val="079A4A8B"/>
    <w:multiLevelType w:val="hybridMultilevel"/>
    <w:tmpl w:val="CE20437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8D4390"/>
    <w:multiLevelType w:val="hybridMultilevel"/>
    <w:tmpl w:val="519E99FE"/>
    <w:lvl w:ilvl="0" w:tplc="145C83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9A04FFE"/>
    <w:multiLevelType w:val="hybridMultilevel"/>
    <w:tmpl w:val="FB6038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A9F7E71"/>
    <w:multiLevelType w:val="multilevel"/>
    <w:tmpl w:val="1A9F7E71"/>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CB51320"/>
    <w:multiLevelType w:val="multilevel"/>
    <w:tmpl w:val="E3D61C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4CF63CE"/>
    <w:multiLevelType w:val="hybridMultilevel"/>
    <w:tmpl w:val="32DC9CD0"/>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6B6608F"/>
    <w:multiLevelType w:val="hybridMultilevel"/>
    <w:tmpl w:val="55066170"/>
    <w:lvl w:ilvl="0" w:tplc="A30A256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E03E10"/>
    <w:multiLevelType w:val="hybridMultilevel"/>
    <w:tmpl w:val="B622DA4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82234E3"/>
    <w:multiLevelType w:val="hybridMultilevel"/>
    <w:tmpl w:val="9D7E5AE6"/>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91047EE"/>
    <w:multiLevelType w:val="hybridMultilevel"/>
    <w:tmpl w:val="89703998"/>
    <w:lvl w:ilvl="0" w:tplc="6086815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1112CF"/>
    <w:multiLevelType w:val="multilevel"/>
    <w:tmpl w:val="391112CF"/>
    <w:lvl w:ilvl="0">
      <w:start w:val="1"/>
      <w:numFmt w:val="decimal"/>
      <w:lvlText w:val="[%1]"/>
      <w:lvlJc w:val="left"/>
      <w:pPr>
        <w:tabs>
          <w:tab w:val="num" w:pos="420"/>
        </w:tabs>
        <w:ind w:left="420" w:hanging="420"/>
      </w:pPr>
      <w:rPr>
        <w:rFonts w:ascii="SimSun" w:eastAsia="SimSun" w:hAnsi="SimSun" w:hint="eastAsia"/>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15"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A6579A"/>
    <w:multiLevelType w:val="hybridMultilevel"/>
    <w:tmpl w:val="672C94BE"/>
    <w:lvl w:ilvl="0" w:tplc="091CF95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E04621"/>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91350D"/>
    <w:multiLevelType w:val="hybridMultilevel"/>
    <w:tmpl w:val="3AEAAD74"/>
    <w:lvl w:ilvl="0" w:tplc="E7A4FC0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4C4D64D8"/>
    <w:multiLevelType w:val="multilevel"/>
    <w:tmpl w:val="4C4D64D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15:restartNumberingAfterBreak="0">
    <w:nsid w:val="4FC205A9"/>
    <w:multiLevelType w:val="multilevel"/>
    <w:tmpl w:val="4FC205A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1877EBD"/>
    <w:multiLevelType w:val="hybridMultilevel"/>
    <w:tmpl w:val="59C66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60F20180"/>
    <w:multiLevelType w:val="multilevel"/>
    <w:tmpl w:val="78C0D72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826534F"/>
    <w:multiLevelType w:val="hybridMultilevel"/>
    <w:tmpl w:val="9D7E5AE6"/>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B85180C"/>
    <w:multiLevelType w:val="multilevel"/>
    <w:tmpl w:val="83DAE0A8"/>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4"/>
      </w:rPr>
    </w:lvl>
    <w:lvl w:ilvl="2">
      <w:start w:val="1"/>
      <w:numFmt w:val="decimal"/>
      <w:isLgl/>
      <w:lvlText w:val="%1.%2.%3"/>
      <w:lvlJc w:val="left"/>
      <w:pPr>
        <w:ind w:left="720" w:hanging="720"/>
      </w:pPr>
      <w:rPr>
        <w:rFonts w:hint="default"/>
        <w:sz w:val="24"/>
      </w:rPr>
    </w:lvl>
    <w:lvl w:ilvl="3">
      <w:start w:val="1"/>
      <w:numFmt w:val="decimal"/>
      <w:isLgl/>
      <w:lvlText w:val="%1.%2.%3.%4"/>
      <w:lvlJc w:val="left"/>
      <w:pPr>
        <w:ind w:left="720" w:hanging="720"/>
      </w:pPr>
      <w:rPr>
        <w:rFonts w:hint="default"/>
        <w:sz w:val="24"/>
      </w:rPr>
    </w:lvl>
    <w:lvl w:ilvl="4">
      <w:start w:val="1"/>
      <w:numFmt w:val="decimal"/>
      <w:isLgl/>
      <w:lvlText w:val="%1.%2.%3.%4.%5"/>
      <w:lvlJc w:val="left"/>
      <w:pPr>
        <w:ind w:left="720" w:hanging="720"/>
      </w:pPr>
      <w:rPr>
        <w:rFonts w:hint="default"/>
        <w:sz w:val="24"/>
      </w:rPr>
    </w:lvl>
    <w:lvl w:ilvl="5">
      <w:start w:val="1"/>
      <w:numFmt w:val="decimal"/>
      <w:isLgl/>
      <w:lvlText w:val="%1.%2.%3.%4.%5.%6"/>
      <w:lvlJc w:val="left"/>
      <w:pPr>
        <w:ind w:left="1080" w:hanging="1080"/>
      </w:pPr>
      <w:rPr>
        <w:rFonts w:hint="default"/>
        <w:sz w:val="24"/>
      </w:rPr>
    </w:lvl>
    <w:lvl w:ilvl="6">
      <w:start w:val="1"/>
      <w:numFmt w:val="decimal"/>
      <w:isLgl/>
      <w:lvlText w:val="%1.%2.%3.%4.%5.%6.%7"/>
      <w:lvlJc w:val="left"/>
      <w:pPr>
        <w:ind w:left="1080" w:hanging="1080"/>
      </w:pPr>
      <w:rPr>
        <w:rFonts w:hint="default"/>
        <w:sz w:val="24"/>
      </w:rPr>
    </w:lvl>
    <w:lvl w:ilvl="7">
      <w:start w:val="1"/>
      <w:numFmt w:val="decimal"/>
      <w:isLgl/>
      <w:lvlText w:val="%1.%2.%3.%4.%5.%6.%7.%8"/>
      <w:lvlJc w:val="left"/>
      <w:pPr>
        <w:ind w:left="1440" w:hanging="1440"/>
      </w:pPr>
      <w:rPr>
        <w:rFonts w:hint="default"/>
        <w:sz w:val="24"/>
      </w:rPr>
    </w:lvl>
    <w:lvl w:ilvl="8">
      <w:start w:val="1"/>
      <w:numFmt w:val="decimal"/>
      <w:isLgl/>
      <w:lvlText w:val="%1.%2.%3.%4.%5.%6.%7.%8.%9"/>
      <w:lvlJc w:val="left"/>
      <w:pPr>
        <w:ind w:left="1440" w:hanging="1440"/>
      </w:pPr>
      <w:rPr>
        <w:rFonts w:hint="default"/>
        <w:sz w:val="24"/>
      </w:rPr>
    </w:lvl>
  </w:abstractNum>
  <w:abstractNum w:abstractNumId="29"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6E074D35"/>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912A16"/>
    <w:multiLevelType w:val="hybridMultilevel"/>
    <w:tmpl w:val="2C228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F05D2C"/>
    <w:multiLevelType w:val="multilevel"/>
    <w:tmpl w:val="3DF079FE"/>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723946BE"/>
    <w:multiLevelType w:val="multilevel"/>
    <w:tmpl w:val="44CCD646"/>
    <w:lvl w:ilvl="0">
      <w:start w:val="1"/>
      <w:numFmt w:val="decimal"/>
      <w:lvlText w:val="%1."/>
      <w:lvlJc w:val="left"/>
      <w:pPr>
        <w:tabs>
          <w:tab w:val="num" w:pos="-1440"/>
        </w:tabs>
        <w:ind w:left="-1440" w:hanging="360"/>
      </w:pPr>
    </w:lvl>
    <w:lvl w:ilvl="1">
      <w:start w:val="1"/>
      <w:numFmt w:val="decimal"/>
      <w:lvlText w:val="%2."/>
      <w:lvlJc w:val="left"/>
      <w:pPr>
        <w:tabs>
          <w:tab w:val="num" w:pos="-720"/>
        </w:tabs>
        <w:ind w:left="-720" w:hanging="360"/>
      </w:pPr>
    </w:lvl>
    <w:lvl w:ilvl="2">
      <w:start w:val="1"/>
      <w:numFmt w:val="decimal"/>
      <w:lvlText w:val="%3."/>
      <w:lvlJc w:val="left"/>
      <w:pPr>
        <w:tabs>
          <w:tab w:val="num" w:pos="0"/>
        </w:tabs>
        <w:ind w:left="0" w:hanging="360"/>
      </w:pPr>
    </w:lvl>
    <w:lvl w:ilvl="3" w:tentative="1">
      <w:start w:val="1"/>
      <w:numFmt w:val="decimal"/>
      <w:lvlText w:val="%4."/>
      <w:lvlJc w:val="left"/>
      <w:pPr>
        <w:tabs>
          <w:tab w:val="num" w:pos="720"/>
        </w:tabs>
        <w:ind w:left="720" w:hanging="360"/>
      </w:pPr>
    </w:lvl>
    <w:lvl w:ilvl="4" w:tentative="1">
      <w:start w:val="1"/>
      <w:numFmt w:val="decimal"/>
      <w:lvlText w:val="%5."/>
      <w:lvlJc w:val="left"/>
      <w:pPr>
        <w:tabs>
          <w:tab w:val="num" w:pos="1440"/>
        </w:tabs>
        <w:ind w:left="1440" w:hanging="360"/>
      </w:pPr>
    </w:lvl>
    <w:lvl w:ilvl="5" w:tentative="1">
      <w:start w:val="1"/>
      <w:numFmt w:val="decimal"/>
      <w:lvlText w:val="%6."/>
      <w:lvlJc w:val="left"/>
      <w:pPr>
        <w:tabs>
          <w:tab w:val="num" w:pos="2160"/>
        </w:tabs>
        <w:ind w:left="2160" w:hanging="360"/>
      </w:pPr>
    </w:lvl>
    <w:lvl w:ilvl="6" w:tentative="1">
      <w:start w:val="1"/>
      <w:numFmt w:val="decimal"/>
      <w:lvlText w:val="%7."/>
      <w:lvlJc w:val="left"/>
      <w:pPr>
        <w:tabs>
          <w:tab w:val="num" w:pos="2880"/>
        </w:tabs>
        <w:ind w:left="2880" w:hanging="360"/>
      </w:pPr>
    </w:lvl>
    <w:lvl w:ilvl="7" w:tentative="1">
      <w:start w:val="1"/>
      <w:numFmt w:val="decimal"/>
      <w:lvlText w:val="%8."/>
      <w:lvlJc w:val="left"/>
      <w:pPr>
        <w:tabs>
          <w:tab w:val="num" w:pos="3600"/>
        </w:tabs>
        <w:ind w:left="3600" w:hanging="360"/>
      </w:pPr>
    </w:lvl>
    <w:lvl w:ilvl="8" w:tentative="1">
      <w:start w:val="1"/>
      <w:numFmt w:val="decimal"/>
      <w:lvlText w:val="%9."/>
      <w:lvlJc w:val="left"/>
      <w:pPr>
        <w:tabs>
          <w:tab w:val="num" w:pos="4320"/>
        </w:tabs>
        <w:ind w:left="4320" w:hanging="360"/>
      </w:pPr>
    </w:lvl>
  </w:abstractNum>
  <w:abstractNum w:abstractNumId="34"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4A944EB"/>
    <w:multiLevelType w:val="hybridMultilevel"/>
    <w:tmpl w:val="2C228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A9226F"/>
    <w:multiLevelType w:val="hybridMultilevel"/>
    <w:tmpl w:val="39364E48"/>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88D0BD8"/>
    <w:multiLevelType w:val="multilevel"/>
    <w:tmpl w:val="1DFE23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15:restartNumberingAfterBreak="0">
    <w:nsid w:val="7E7F3497"/>
    <w:multiLevelType w:val="hybridMultilevel"/>
    <w:tmpl w:val="6EC4D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2D408F"/>
    <w:multiLevelType w:val="hybridMultilevel"/>
    <w:tmpl w:val="78B8AD0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FFB042F"/>
    <w:multiLevelType w:val="hybridMultilevel"/>
    <w:tmpl w:val="FAF2A586"/>
    <w:lvl w:ilvl="0" w:tplc="98E27A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8"/>
  </w:num>
  <w:num w:numId="2">
    <w:abstractNumId w:val="34"/>
  </w:num>
  <w:num w:numId="3">
    <w:abstractNumId w:val="17"/>
  </w:num>
  <w:num w:numId="4">
    <w:abstractNumId w:val="25"/>
  </w:num>
  <w:num w:numId="5">
    <w:abstractNumId w:val="18"/>
  </w:num>
  <w:num w:numId="6">
    <w:abstractNumId w:val="29"/>
  </w:num>
  <w:num w:numId="7">
    <w:abstractNumId w:val="21"/>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19"/>
  </w:num>
  <w:num w:numId="11">
    <w:abstractNumId w:val="30"/>
  </w:num>
  <w:num w:numId="12">
    <w:abstractNumId w:val="16"/>
  </w:num>
  <w:num w:numId="13">
    <w:abstractNumId w:val="37"/>
  </w:num>
  <w:num w:numId="14">
    <w:abstractNumId w:val="7"/>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36"/>
  </w:num>
  <w:num w:numId="18">
    <w:abstractNumId w:val="24"/>
  </w:num>
  <w:num w:numId="19">
    <w:abstractNumId w:val="9"/>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3"/>
  </w:num>
  <w:num w:numId="23">
    <w:abstractNumId w:val="8"/>
  </w:num>
  <w:num w:numId="24">
    <w:abstractNumId w:val="39"/>
  </w:num>
  <w:num w:numId="25">
    <w:abstractNumId w:val="4"/>
  </w:num>
  <w:num w:numId="26">
    <w:abstractNumId w:val="41"/>
  </w:num>
  <w:num w:numId="27">
    <w:abstractNumId w:val="31"/>
  </w:num>
  <w:num w:numId="28">
    <w:abstractNumId w:val="35"/>
  </w:num>
  <w:num w:numId="29">
    <w:abstractNumId w:val="1"/>
  </w:num>
  <w:num w:numId="30">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32"/>
  </w:num>
  <w:num w:numId="33">
    <w:abstractNumId w:val="10"/>
  </w:num>
  <w:num w:numId="34">
    <w:abstractNumId w:val="28"/>
  </w:num>
  <w:num w:numId="35">
    <w:abstractNumId w:val="2"/>
  </w:num>
  <w:num w:numId="36">
    <w:abstractNumId w:val="3"/>
  </w:num>
  <w:num w:numId="37">
    <w:abstractNumId w:val="26"/>
  </w:num>
  <w:num w:numId="38">
    <w:abstractNumId w:val="27"/>
  </w:num>
  <w:num w:numId="39">
    <w:abstractNumId w:val="12"/>
  </w:num>
  <w:num w:numId="40">
    <w:abstractNumId w:val="22"/>
  </w:num>
  <w:num w:numId="41">
    <w:abstractNumId w:val="40"/>
  </w:num>
  <w:num w:numId="42">
    <w:abstractNumId w:val="33"/>
  </w:num>
  <w:num w:numId="43">
    <w:abstractNumId w:val="6"/>
  </w:num>
  <w:num w:numId="44">
    <w:abstractNumId w:val="0"/>
  </w:num>
  <w:num w:numId="4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2"/>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sagFAEvcMZYtAAAA"/>
  </w:docVars>
  <w:rsids>
    <w:rsidRoot w:val="00B87FBC"/>
    <w:rsid w:val="0000069E"/>
    <w:rsid w:val="00000E94"/>
    <w:rsid w:val="000011D6"/>
    <w:rsid w:val="000014EA"/>
    <w:rsid w:val="00002134"/>
    <w:rsid w:val="000026E5"/>
    <w:rsid w:val="00002AFC"/>
    <w:rsid w:val="0000314A"/>
    <w:rsid w:val="0000333F"/>
    <w:rsid w:val="00003886"/>
    <w:rsid w:val="000039A7"/>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3A7"/>
    <w:rsid w:val="000065F8"/>
    <w:rsid w:val="0000694F"/>
    <w:rsid w:val="000069B3"/>
    <w:rsid w:val="00007645"/>
    <w:rsid w:val="00007874"/>
    <w:rsid w:val="00007D4D"/>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177"/>
    <w:rsid w:val="00013642"/>
    <w:rsid w:val="000137AA"/>
    <w:rsid w:val="0001432A"/>
    <w:rsid w:val="00014BCC"/>
    <w:rsid w:val="00014D04"/>
    <w:rsid w:val="00015788"/>
    <w:rsid w:val="00015A87"/>
    <w:rsid w:val="00015CF3"/>
    <w:rsid w:val="00015F6F"/>
    <w:rsid w:val="00016164"/>
    <w:rsid w:val="00016AC6"/>
    <w:rsid w:val="000174AD"/>
    <w:rsid w:val="0001755E"/>
    <w:rsid w:val="000179CD"/>
    <w:rsid w:val="00017BA4"/>
    <w:rsid w:val="00017E64"/>
    <w:rsid w:val="00017F49"/>
    <w:rsid w:val="000208A6"/>
    <w:rsid w:val="00020A0A"/>
    <w:rsid w:val="00020A1C"/>
    <w:rsid w:val="0002195F"/>
    <w:rsid w:val="00021B1B"/>
    <w:rsid w:val="00021C03"/>
    <w:rsid w:val="00022A7D"/>
    <w:rsid w:val="00022CC1"/>
    <w:rsid w:val="000230A5"/>
    <w:rsid w:val="000241CB"/>
    <w:rsid w:val="000247C2"/>
    <w:rsid w:val="00024BDF"/>
    <w:rsid w:val="000250AB"/>
    <w:rsid w:val="0002552A"/>
    <w:rsid w:val="00025A64"/>
    <w:rsid w:val="000260C1"/>
    <w:rsid w:val="00026364"/>
    <w:rsid w:val="00026636"/>
    <w:rsid w:val="00026CA8"/>
    <w:rsid w:val="0002752C"/>
    <w:rsid w:val="0002754F"/>
    <w:rsid w:val="00027B2F"/>
    <w:rsid w:val="00030815"/>
    <w:rsid w:val="00030BD6"/>
    <w:rsid w:val="00030DFC"/>
    <w:rsid w:val="00030F28"/>
    <w:rsid w:val="00032516"/>
    <w:rsid w:val="000325F7"/>
    <w:rsid w:val="00032945"/>
    <w:rsid w:val="0003350D"/>
    <w:rsid w:val="0003361F"/>
    <w:rsid w:val="000338A4"/>
    <w:rsid w:val="00033B3F"/>
    <w:rsid w:val="00033C00"/>
    <w:rsid w:val="00033D65"/>
    <w:rsid w:val="000340A1"/>
    <w:rsid w:val="00034522"/>
    <w:rsid w:val="00034799"/>
    <w:rsid w:val="00034864"/>
    <w:rsid w:val="00034D7E"/>
    <w:rsid w:val="00034DA6"/>
    <w:rsid w:val="00035543"/>
    <w:rsid w:val="00035768"/>
    <w:rsid w:val="00035C55"/>
    <w:rsid w:val="00035D7E"/>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ECC"/>
    <w:rsid w:val="00043ECF"/>
    <w:rsid w:val="00043F7C"/>
    <w:rsid w:val="00044275"/>
    <w:rsid w:val="00044623"/>
    <w:rsid w:val="00044FD9"/>
    <w:rsid w:val="00045071"/>
    <w:rsid w:val="000458FF"/>
    <w:rsid w:val="00045EB9"/>
    <w:rsid w:val="00045F5C"/>
    <w:rsid w:val="00047398"/>
    <w:rsid w:val="00047423"/>
    <w:rsid w:val="000478EF"/>
    <w:rsid w:val="00047D75"/>
    <w:rsid w:val="00050715"/>
    <w:rsid w:val="0005082C"/>
    <w:rsid w:val="000517C0"/>
    <w:rsid w:val="00051C37"/>
    <w:rsid w:val="000520C7"/>
    <w:rsid w:val="0005214F"/>
    <w:rsid w:val="00052350"/>
    <w:rsid w:val="00052966"/>
    <w:rsid w:val="00052A79"/>
    <w:rsid w:val="00052DD1"/>
    <w:rsid w:val="00053004"/>
    <w:rsid w:val="000537F7"/>
    <w:rsid w:val="00053D7E"/>
    <w:rsid w:val="00053FA9"/>
    <w:rsid w:val="000540C0"/>
    <w:rsid w:val="00054506"/>
    <w:rsid w:val="00054698"/>
    <w:rsid w:val="0005477E"/>
    <w:rsid w:val="0005545B"/>
    <w:rsid w:val="000559D2"/>
    <w:rsid w:val="00055E49"/>
    <w:rsid w:val="00056098"/>
    <w:rsid w:val="00056345"/>
    <w:rsid w:val="00056A4B"/>
    <w:rsid w:val="00056F1C"/>
    <w:rsid w:val="00056F8D"/>
    <w:rsid w:val="000574B3"/>
    <w:rsid w:val="000576F4"/>
    <w:rsid w:val="000577D6"/>
    <w:rsid w:val="00057BFD"/>
    <w:rsid w:val="000600CC"/>
    <w:rsid w:val="00060732"/>
    <w:rsid w:val="00060BD2"/>
    <w:rsid w:val="00060CE4"/>
    <w:rsid w:val="00060FA2"/>
    <w:rsid w:val="0006119F"/>
    <w:rsid w:val="000613E6"/>
    <w:rsid w:val="00061A46"/>
    <w:rsid w:val="00062DA5"/>
    <w:rsid w:val="00063081"/>
    <w:rsid w:val="000639E3"/>
    <w:rsid w:val="00063B2B"/>
    <w:rsid w:val="00063E2C"/>
    <w:rsid w:val="0006415F"/>
    <w:rsid w:val="000641A0"/>
    <w:rsid w:val="00064261"/>
    <w:rsid w:val="000643C3"/>
    <w:rsid w:val="000643CC"/>
    <w:rsid w:val="000647E2"/>
    <w:rsid w:val="0006512F"/>
    <w:rsid w:val="000653FE"/>
    <w:rsid w:val="00065407"/>
    <w:rsid w:val="000658F2"/>
    <w:rsid w:val="0006633A"/>
    <w:rsid w:val="00066D0B"/>
    <w:rsid w:val="00066EFF"/>
    <w:rsid w:val="00066F17"/>
    <w:rsid w:val="00066FC8"/>
    <w:rsid w:val="00067739"/>
    <w:rsid w:val="00067C74"/>
    <w:rsid w:val="00067D9C"/>
    <w:rsid w:val="00070684"/>
    <w:rsid w:val="000709F8"/>
    <w:rsid w:val="00070FAC"/>
    <w:rsid w:val="000710A9"/>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4E71"/>
    <w:rsid w:val="00075FDA"/>
    <w:rsid w:val="00076367"/>
    <w:rsid w:val="0007680E"/>
    <w:rsid w:val="00076A2B"/>
    <w:rsid w:val="00076C31"/>
    <w:rsid w:val="00076E3A"/>
    <w:rsid w:val="00076F8A"/>
    <w:rsid w:val="0007778A"/>
    <w:rsid w:val="00077878"/>
    <w:rsid w:val="00077BE5"/>
    <w:rsid w:val="00077C76"/>
    <w:rsid w:val="00077D5A"/>
    <w:rsid w:val="00077DB2"/>
    <w:rsid w:val="00080027"/>
    <w:rsid w:val="00080459"/>
    <w:rsid w:val="000804E1"/>
    <w:rsid w:val="000810A7"/>
    <w:rsid w:val="000813E4"/>
    <w:rsid w:val="00081472"/>
    <w:rsid w:val="00081532"/>
    <w:rsid w:val="000816D8"/>
    <w:rsid w:val="000817D8"/>
    <w:rsid w:val="00081B5B"/>
    <w:rsid w:val="00081CD2"/>
    <w:rsid w:val="00081D48"/>
    <w:rsid w:val="0008210E"/>
    <w:rsid w:val="00082927"/>
    <w:rsid w:val="00082955"/>
    <w:rsid w:val="00082AB1"/>
    <w:rsid w:val="00082B21"/>
    <w:rsid w:val="00082CDB"/>
    <w:rsid w:val="00082EA1"/>
    <w:rsid w:val="00082FF0"/>
    <w:rsid w:val="0008308B"/>
    <w:rsid w:val="000831D2"/>
    <w:rsid w:val="000835B5"/>
    <w:rsid w:val="000836AC"/>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7154"/>
    <w:rsid w:val="00087CF0"/>
    <w:rsid w:val="0009096A"/>
    <w:rsid w:val="0009098E"/>
    <w:rsid w:val="000909CB"/>
    <w:rsid w:val="00090F7A"/>
    <w:rsid w:val="00090FD2"/>
    <w:rsid w:val="00091C53"/>
    <w:rsid w:val="00091C8C"/>
    <w:rsid w:val="00091E3C"/>
    <w:rsid w:val="00091EFF"/>
    <w:rsid w:val="000921EC"/>
    <w:rsid w:val="0009234A"/>
    <w:rsid w:val="00092852"/>
    <w:rsid w:val="000931F0"/>
    <w:rsid w:val="0009327A"/>
    <w:rsid w:val="00093374"/>
    <w:rsid w:val="00093557"/>
    <w:rsid w:val="0009436F"/>
    <w:rsid w:val="000943F7"/>
    <w:rsid w:val="00094600"/>
    <w:rsid w:val="00094B3C"/>
    <w:rsid w:val="00094CDC"/>
    <w:rsid w:val="00095090"/>
    <w:rsid w:val="000951E0"/>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4DE5"/>
    <w:rsid w:val="000A509D"/>
    <w:rsid w:val="000A535E"/>
    <w:rsid w:val="000A53D8"/>
    <w:rsid w:val="000A551C"/>
    <w:rsid w:val="000A5784"/>
    <w:rsid w:val="000A5C78"/>
    <w:rsid w:val="000A5E0C"/>
    <w:rsid w:val="000A62A4"/>
    <w:rsid w:val="000A6BF8"/>
    <w:rsid w:val="000A719C"/>
    <w:rsid w:val="000A7B34"/>
    <w:rsid w:val="000A7C1B"/>
    <w:rsid w:val="000B05FB"/>
    <w:rsid w:val="000B0969"/>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5414"/>
    <w:rsid w:val="000B555C"/>
    <w:rsid w:val="000B5795"/>
    <w:rsid w:val="000B5988"/>
    <w:rsid w:val="000B5C5C"/>
    <w:rsid w:val="000B5E98"/>
    <w:rsid w:val="000B5F99"/>
    <w:rsid w:val="000B6824"/>
    <w:rsid w:val="000B6BBD"/>
    <w:rsid w:val="000B7E5E"/>
    <w:rsid w:val="000C0172"/>
    <w:rsid w:val="000C04A7"/>
    <w:rsid w:val="000C0532"/>
    <w:rsid w:val="000C06A6"/>
    <w:rsid w:val="000C0DE3"/>
    <w:rsid w:val="000C1001"/>
    <w:rsid w:val="000C17F9"/>
    <w:rsid w:val="000C1B5F"/>
    <w:rsid w:val="000C2208"/>
    <w:rsid w:val="000C27F3"/>
    <w:rsid w:val="000C31B8"/>
    <w:rsid w:val="000C3957"/>
    <w:rsid w:val="000C41E5"/>
    <w:rsid w:val="000C491C"/>
    <w:rsid w:val="000C4D73"/>
    <w:rsid w:val="000C515A"/>
    <w:rsid w:val="000C5424"/>
    <w:rsid w:val="000C5832"/>
    <w:rsid w:val="000C588B"/>
    <w:rsid w:val="000C65AB"/>
    <w:rsid w:val="000C70FF"/>
    <w:rsid w:val="000D0F18"/>
    <w:rsid w:val="000D12A9"/>
    <w:rsid w:val="000D13EC"/>
    <w:rsid w:val="000D1505"/>
    <w:rsid w:val="000D1D7C"/>
    <w:rsid w:val="000D1E97"/>
    <w:rsid w:val="000D2554"/>
    <w:rsid w:val="000D284E"/>
    <w:rsid w:val="000D3057"/>
    <w:rsid w:val="000D30E4"/>
    <w:rsid w:val="000D3112"/>
    <w:rsid w:val="000D35A2"/>
    <w:rsid w:val="000D360C"/>
    <w:rsid w:val="000D39CB"/>
    <w:rsid w:val="000D3A53"/>
    <w:rsid w:val="000D3C4D"/>
    <w:rsid w:val="000D3D7F"/>
    <w:rsid w:val="000D3EF4"/>
    <w:rsid w:val="000D4611"/>
    <w:rsid w:val="000D5391"/>
    <w:rsid w:val="000D5EB0"/>
    <w:rsid w:val="000D60D3"/>
    <w:rsid w:val="000D6312"/>
    <w:rsid w:val="000D6799"/>
    <w:rsid w:val="000D7054"/>
    <w:rsid w:val="000D7BE9"/>
    <w:rsid w:val="000E009F"/>
    <w:rsid w:val="000E068D"/>
    <w:rsid w:val="000E0F87"/>
    <w:rsid w:val="000E10F9"/>
    <w:rsid w:val="000E15F8"/>
    <w:rsid w:val="000E1909"/>
    <w:rsid w:val="000E225D"/>
    <w:rsid w:val="000E2908"/>
    <w:rsid w:val="000E2CD1"/>
    <w:rsid w:val="000E33F6"/>
    <w:rsid w:val="000E378F"/>
    <w:rsid w:val="000E3C6B"/>
    <w:rsid w:val="000E41A1"/>
    <w:rsid w:val="000E44AF"/>
    <w:rsid w:val="000E4629"/>
    <w:rsid w:val="000E4E21"/>
    <w:rsid w:val="000E55C9"/>
    <w:rsid w:val="000E5CBF"/>
    <w:rsid w:val="000E67F7"/>
    <w:rsid w:val="000E7159"/>
    <w:rsid w:val="000E7315"/>
    <w:rsid w:val="000E7482"/>
    <w:rsid w:val="000E78D2"/>
    <w:rsid w:val="000E7AF1"/>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D0"/>
    <w:rsid w:val="000F3981"/>
    <w:rsid w:val="000F3CD7"/>
    <w:rsid w:val="000F3E5F"/>
    <w:rsid w:val="000F3F5E"/>
    <w:rsid w:val="000F4100"/>
    <w:rsid w:val="000F4A70"/>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570"/>
    <w:rsid w:val="0010565C"/>
    <w:rsid w:val="001056CB"/>
    <w:rsid w:val="00105812"/>
    <w:rsid w:val="001058F5"/>
    <w:rsid w:val="00105A97"/>
    <w:rsid w:val="00106319"/>
    <w:rsid w:val="001067A4"/>
    <w:rsid w:val="00106BC9"/>
    <w:rsid w:val="00106F64"/>
    <w:rsid w:val="0010706D"/>
    <w:rsid w:val="00107304"/>
    <w:rsid w:val="00107700"/>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17D5A"/>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4E7D"/>
    <w:rsid w:val="0013594B"/>
    <w:rsid w:val="00135972"/>
    <w:rsid w:val="00135A19"/>
    <w:rsid w:val="00136179"/>
    <w:rsid w:val="001361ED"/>
    <w:rsid w:val="0013659E"/>
    <w:rsid w:val="0013688A"/>
    <w:rsid w:val="00136EA1"/>
    <w:rsid w:val="00137384"/>
    <w:rsid w:val="001373A0"/>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ED4"/>
    <w:rsid w:val="0014342B"/>
    <w:rsid w:val="00143BD9"/>
    <w:rsid w:val="00143D5C"/>
    <w:rsid w:val="0014405C"/>
    <w:rsid w:val="0014440C"/>
    <w:rsid w:val="0014467C"/>
    <w:rsid w:val="001449FC"/>
    <w:rsid w:val="00144D06"/>
    <w:rsid w:val="00144E3E"/>
    <w:rsid w:val="00145993"/>
    <w:rsid w:val="00145AFF"/>
    <w:rsid w:val="00145B6F"/>
    <w:rsid w:val="00145D21"/>
    <w:rsid w:val="00145E0E"/>
    <w:rsid w:val="00145EAC"/>
    <w:rsid w:val="00146069"/>
    <w:rsid w:val="00146445"/>
    <w:rsid w:val="001465B0"/>
    <w:rsid w:val="0014674E"/>
    <w:rsid w:val="00146E13"/>
    <w:rsid w:val="00146F4E"/>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69"/>
    <w:rsid w:val="00153683"/>
    <w:rsid w:val="001536E3"/>
    <w:rsid w:val="00153B22"/>
    <w:rsid w:val="00153F35"/>
    <w:rsid w:val="00154789"/>
    <w:rsid w:val="00154F45"/>
    <w:rsid w:val="001559B7"/>
    <w:rsid w:val="00155B12"/>
    <w:rsid w:val="00155CD9"/>
    <w:rsid w:val="0015656D"/>
    <w:rsid w:val="00156A02"/>
    <w:rsid w:val="00156CCB"/>
    <w:rsid w:val="00156EF4"/>
    <w:rsid w:val="00157685"/>
    <w:rsid w:val="00157A72"/>
    <w:rsid w:val="00157BD9"/>
    <w:rsid w:val="00157E43"/>
    <w:rsid w:val="00160684"/>
    <w:rsid w:val="00160C79"/>
    <w:rsid w:val="00161189"/>
    <w:rsid w:val="00161311"/>
    <w:rsid w:val="00161DC1"/>
    <w:rsid w:val="00161E3E"/>
    <w:rsid w:val="00161E41"/>
    <w:rsid w:val="001631C7"/>
    <w:rsid w:val="0016331D"/>
    <w:rsid w:val="00163436"/>
    <w:rsid w:val="0016350A"/>
    <w:rsid w:val="00163C04"/>
    <w:rsid w:val="0016406F"/>
    <w:rsid w:val="00164712"/>
    <w:rsid w:val="00164716"/>
    <w:rsid w:val="0016473C"/>
    <w:rsid w:val="00164D4A"/>
    <w:rsid w:val="00165029"/>
    <w:rsid w:val="0016548D"/>
    <w:rsid w:val="0016551B"/>
    <w:rsid w:val="0016584C"/>
    <w:rsid w:val="00165F6C"/>
    <w:rsid w:val="00166941"/>
    <w:rsid w:val="00166AE0"/>
    <w:rsid w:val="00167384"/>
    <w:rsid w:val="00167535"/>
    <w:rsid w:val="001678FF"/>
    <w:rsid w:val="00167B82"/>
    <w:rsid w:val="00167C0C"/>
    <w:rsid w:val="00167DCF"/>
    <w:rsid w:val="00167E3C"/>
    <w:rsid w:val="001702B2"/>
    <w:rsid w:val="00170ED8"/>
    <w:rsid w:val="00171044"/>
    <w:rsid w:val="00171914"/>
    <w:rsid w:val="00172CE6"/>
    <w:rsid w:val="00172D82"/>
    <w:rsid w:val="00172D8C"/>
    <w:rsid w:val="00172FB6"/>
    <w:rsid w:val="00172FBD"/>
    <w:rsid w:val="0017309E"/>
    <w:rsid w:val="00173498"/>
    <w:rsid w:val="00173855"/>
    <w:rsid w:val="00173B69"/>
    <w:rsid w:val="00173B6B"/>
    <w:rsid w:val="00174110"/>
    <w:rsid w:val="001743B2"/>
    <w:rsid w:val="00174534"/>
    <w:rsid w:val="00174BCC"/>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CB0"/>
    <w:rsid w:val="00180D67"/>
    <w:rsid w:val="00181A77"/>
    <w:rsid w:val="001822E7"/>
    <w:rsid w:val="0018294E"/>
    <w:rsid w:val="001829FA"/>
    <w:rsid w:val="0018302F"/>
    <w:rsid w:val="00183397"/>
    <w:rsid w:val="00183438"/>
    <w:rsid w:val="00183510"/>
    <w:rsid w:val="001836B6"/>
    <w:rsid w:val="0018370D"/>
    <w:rsid w:val="00183C8D"/>
    <w:rsid w:val="00184249"/>
    <w:rsid w:val="00184271"/>
    <w:rsid w:val="00184A0D"/>
    <w:rsid w:val="0018561D"/>
    <w:rsid w:val="0018573F"/>
    <w:rsid w:val="00185A54"/>
    <w:rsid w:val="00185B5F"/>
    <w:rsid w:val="00186DEA"/>
    <w:rsid w:val="00186E6D"/>
    <w:rsid w:val="00187182"/>
    <w:rsid w:val="00187DDE"/>
    <w:rsid w:val="00187F78"/>
    <w:rsid w:val="001902F2"/>
    <w:rsid w:val="001907C4"/>
    <w:rsid w:val="00190920"/>
    <w:rsid w:val="001910A4"/>
    <w:rsid w:val="001919A9"/>
    <w:rsid w:val="0019214A"/>
    <w:rsid w:val="001927F4"/>
    <w:rsid w:val="001928FA"/>
    <w:rsid w:val="001929DB"/>
    <w:rsid w:val="00192FDE"/>
    <w:rsid w:val="00193048"/>
    <w:rsid w:val="001932DB"/>
    <w:rsid w:val="00193FB1"/>
    <w:rsid w:val="001940FB"/>
    <w:rsid w:val="0019423B"/>
    <w:rsid w:val="00194813"/>
    <w:rsid w:val="00194C1C"/>
    <w:rsid w:val="00194F91"/>
    <w:rsid w:val="0019500E"/>
    <w:rsid w:val="0019510E"/>
    <w:rsid w:val="001951F9"/>
    <w:rsid w:val="00195705"/>
    <w:rsid w:val="001961CD"/>
    <w:rsid w:val="00196852"/>
    <w:rsid w:val="00196A0E"/>
    <w:rsid w:val="00196D7A"/>
    <w:rsid w:val="00196DC5"/>
    <w:rsid w:val="00196DF2"/>
    <w:rsid w:val="001970DE"/>
    <w:rsid w:val="00197119"/>
    <w:rsid w:val="00197246"/>
    <w:rsid w:val="00197410"/>
    <w:rsid w:val="00197B2C"/>
    <w:rsid w:val="00197F99"/>
    <w:rsid w:val="001A0275"/>
    <w:rsid w:val="001A04D0"/>
    <w:rsid w:val="001A127F"/>
    <w:rsid w:val="001A1539"/>
    <w:rsid w:val="001A181F"/>
    <w:rsid w:val="001A1CCE"/>
    <w:rsid w:val="001A2279"/>
    <w:rsid w:val="001A29E7"/>
    <w:rsid w:val="001A2C5C"/>
    <w:rsid w:val="001A2E27"/>
    <w:rsid w:val="001A3353"/>
    <w:rsid w:val="001A362D"/>
    <w:rsid w:val="001A36BC"/>
    <w:rsid w:val="001A3BCE"/>
    <w:rsid w:val="001A3F69"/>
    <w:rsid w:val="001A416F"/>
    <w:rsid w:val="001A443F"/>
    <w:rsid w:val="001A4992"/>
    <w:rsid w:val="001A4EF7"/>
    <w:rsid w:val="001A51EB"/>
    <w:rsid w:val="001A551B"/>
    <w:rsid w:val="001A55BB"/>
    <w:rsid w:val="001A5ADE"/>
    <w:rsid w:val="001A5D9F"/>
    <w:rsid w:val="001A5F1C"/>
    <w:rsid w:val="001A5F47"/>
    <w:rsid w:val="001A602D"/>
    <w:rsid w:val="001A65D3"/>
    <w:rsid w:val="001A727B"/>
    <w:rsid w:val="001A7D4F"/>
    <w:rsid w:val="001A7FA4"/>
    <w:rsid w:val="001B03B7"/>
    <w:rsid w:val="001B06B3"/>
    <w:rsid w:val="001B09AD"/>
    <w:rsid w:val="001B1120"/>
    <w:rsid w:val="001B121C"/>
    <w:rsid w:val="001B1964"/>
    <w:rsid w:val="001B1D92"/>
    <w:rsid w:val="001B237C"/>
    <w:rsid w:val="001B2408"/>
    <w:rsid w:val="001B287A"/>
    <w:rsid w:val="001B2958"/>
    <w:rsid w:val="001B323F"/>
    <w:rsid w:val="001B3333"/>
    <w:rsid w:val="001B345F"/>
    <w:rsid w:val="001B3934"/>
    <w:rsid w:val="001B3B5D"/>
    <w:rsid w:val="001B3C54"/>
    <w:rsid w:val="001B3E69"/>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D68"/>
    <w:rsid w:val="001C3E04"/>
    <w:rsid w:val="001C3E06"/>
    <w:rsid w:val="001C41EF"/>
    <w:rsid w:val="001C42C6"/>
    <w:rsid w:val="001C4387"/>
    <w:rsid w:val="001C4BA1"/>
    <w:rsid w:val="001C4CD5"/>
    <w:rsid w:val="001C4D23"/>
    <w:rsid w:val="001C4F0D"/>
    <w:rsid w:val="001C50E0"/>
    <w:rsid w:val="001C5268"/>
    <w:rsid w:val="001C56C5"/>
    <w:rsid w:val="001C5924"/>
    <w:rsid w:val="001C5AE9"/>
    <w:rsid w:val="001C5B7B"/>
    <w:rsid w:val="001C5C44"/>
    <w:rsid w:val="001C5D2D"/>
    <w:rsid w:val="001C626F"/>
    <w:rsid w:val="001C66A7"/>
    <w:rsid w:val="001C6702"/>
    <w:rsid w:val="001C6CE1"/>
    <w:rsid w:val="001C7268"/>
    <w:rsid w:val="001C78FA"/>
    <w:rsid w:val="001C78FC"/>
    <w:rsid w:val="001D02C9"/>
    <w:rsid w:val="001D0896"/>
    <w:rsid w:val="001D096F"/>
    <w:rsid w:val="001D0DD1"/>
    <w:rsid w:val="001D155F"/>
    <w:rsid w:val="001D252E"/>
    <w:rsid w:val="001D2A2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0D51"/>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943"/>
    <w:rsid w:val="001E4EB7"/>
    <w:rsid w:val="001E59F8"/>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2EBF"/>
    <w:rsid w:val="001F339F"/>
    <w:rsid w:val="001F380D"/>
    <w:rsid w:val="001F3C10"/>
    <w:rsid w:val="001F3CF2"/>
    <w:rsid w:val="001F3FCA"/>
    <w:rsid w:val="001F4064"/>
    <w:rsid w:val="001F47EF"/>
    <w:rsid w:val="001F4893"/>
    <w:rsid w:val="001F4C7D"/>
    <w:rsid w:val="001F4D40"/>
    <w:rsid w:val="001F6DC8"/>
    <w:rsid w:val="001F6E1E"/>
    <w:rsid w:val="001F72BB"/>
    <w:rsid w:val="001F78B4"/>
    <w:rsid w:val="001F7C6D"/>
    <w:rsid w:val="001F7E03"/>
    <w:rsid w:val="00200791"/>
    <w:rsid w:val="002007F1"/>
    <w:rsid w:val="00201765"/>
    <w:rsid w:val="00201882"/>
    <w:rsid w:val="00201D35"/>
    <w:rsid w:val="00201F0D"/>
    <w:rsid w:val="0020210B"/>
    <w:rsid w:val="00202568"/>
    <w:rsid w:val="00202850"/>
    <w:rsid w:val="0020295E"/>
    <w:rsid w:val="00202B61"/>
    <w:rsid w:val="00203036"/>
    <w:rsid w:val="002032C0"/>
    <w:rsid w:val="002035C7"/>
    <w:rsid w:val="0020379F"/>
    <w:rsid w:val="00203BDA"/>
    <w:rsid w:val="00203C89"/>
    <w:rsid w:val="00203D51"/>
    <w:rsid w:val="00203EC8"/>
    <w:rsid w:val="002043AC"/>
    <w:rsid w:val="00204A91"/>
    <w:rsid w:val="00204C92"/>
    <w:rsid w:val="0020540C"/>
    <w:rsid w:val="0020655B"/>
    <w:rsid w:val="0020677C"/>
    <w:rsid w:val="00206BF3"/>
    <w:rsid w:val="00206CB7"/>
    <w:rsid w:val="00206D2C"/>
    <w:rsid w:val="00207136"/>
    <w:rsid w:val="002071BF"/>
    <w:rsid w:val="002071E9"/>
    <w:rsid w:val="0020769D"/>
    <w:rsid w:val="002077D6"/>
    <w:rsid w:val="00207C49"/>
    <w:rsid w:val="00207CA3"/>
    <w:rsid w:val="00207CE3"/>
    <w:rsid w:val="00207EA1"/>
    <w:rsid w:val="00210CD7"/>
    <w:rsid w:val="00211259"/>
    <w:rsid w:val="002112DA"/>
    <w:rsid w:val="0021176C"/>
    <w:rsid w:val="0021211A"/>
    <w:rsid w:val="00212651"/>
    <w:rsid w:val="0021268F"/>
    <w:rsid w:val="002126B5"/>
    <w:rsid w:val="0021294F"/>
    <w:rsid w:val="00212B22"/>
    <w:rsid w:val="00212C47"/>
    <w:rsid w:val="002138FA"/>
    <w:rsid w:val="00213BA0"/>
    <w:rsid w:val="00213E13"/>
    <w:rsid w:val="0021409B"/>
    <w:rsid w:val="002140A6"/>
    <w:rsid w:val="002146A8"/>
    <w:rsid w:val="0021485E"/>
    <w:rsid w:val="00214C34"/>
    <w:rsid w:val="002151C8"/>
    <w:rsid w:val="00215686"/>
    <w:rsid w:val="002157BD"/>
    <w:rsid w:val="002157E3"/>
    <w:rsid w:val="00215C7C"/>
    <w:rsid w:val="00215FC7"/>
    <w:rsid w:val="00216096"/>
    <w:rsid w:val="00216687"/>
    <w:rsid w:val="0021696C"/>
    <w:rsid w:val="00216ADF"/>
    <w:rsid w:val="002179B9"/>
    <w:rsid w:val="002179E1"/>
    <w:rsid w:val="00217A05"/>
    <w:rsid w:val="00217AE5"/>
    <w:rsid w:val="00217BD0"/>
    <w:rsid w:val="00220722"/>
    <w:rsid w:val="00220DAD"/>
    <w:rsid w:val="002210AD"/>
    <w:rsid w:val="002210E7"/>
    <w:rsid w:val="002214C5"/>
    <w:rsid w:val="00221BCD"/>
    <w:rsid w:val="00221D1E"/>
    <w:rsid w:val="00221F3B"/>
    <w:rsid w:val="00222178"/>
    <w:rsid w:val="00222488"/>
    <w:rsid w:val="00222AEC"/>
    <w:rsid w:val="00222B25"/>
    <w:rsid w:val="00222F65"/>
    <w:rsid w:val="002230CF"/>
    <w:rsid w:val="002238CC"/>
    <w:rsid w:val="00223D50"/>
    <w:rsid w:val="00224065"/>
    <w:rsid w:val="002242E8"/>
    <w:rsid w:val="002243D9"/>
    <w:rsid w:val="0022520A"/>
    <w:rsid w:val="00225551"/>
    <w:rsid w:val="002257F4"/>
    <w:rsid w:val="0022677A"/>
    <w:rsid w:val="00226865"/>
    <w:rsid w:val="00226BB0"/>
    <w:rsid w:val="0022758A"/>
    <w:rsid w:val="00227BB5"/>
    <w:rsid w:val="00227D74"/>
    <w:rsid w:val="002302DB"/>
    <w:rsid w:val="00230EF1"/>
    <w:rsid w:val="0023129F"/>
    <w:rsid w:val="00231973"/>
    <w:rsid w:val="00231E3A"/>
    <w:rsid w:val="0023222B"/>
    <w:rsid w:val="002322EE"/>
    <w:rsid w:val="0023247D"/>
    <w:rsid w:val="002342DD"/>
    <w:rsid w:val="002344A0"/>
    <w:rsid w:val="00234ABA"/>
    <w:rsid w:val="00234B22"/>
    <w:rsid w:val="002352F4"/>
    <w:rsid w:val="00235544"/>
    <w:rsid w:val="00235763"/>
    <w:rsid w:val="002359C6"/>
    <w:rsid w:val="002360D0"/>
    <w:rsid w:val="002361CA"/>
    <w:rsid w:val="0023652F"/>
    <w:rsid w:val="00236AA7"/>
    <w:rsid w:val="00236B8F"/>
    <w:rsid w:val="00236DED"/>
    <w:rsid w:val="00236E84"/>
    <w:rsid w:val="002376AA"/>
    <w:rsid w:val="00237FC9"/>
    <w:rsid w:val="00240150"/>
    <w:rsid w:val="002403AB"/>
    <w:rsid w:val="00240B27"/>
    <w:rsid w:val="00240E43"/>
    <w:rsid w:val="00240E56"/>
    <w:rsid w:val="00240F9D"/>
    <w:rsid w:val="002412BF"/>
    <w:rsid w:val="00241615"/>
    <w:rsid w:val="00241C61"/>
    <w:rsid w:val="00241EA1"/>
    <w:rsid w:val="002421B4"/>
    <w:rsid w:val="002427BF"/>
    <w:rsid w:val="00243F28"/>
    <w:rsid w:val="00243F52"/>
    <w:rsid w:val="00244380"/>
    <w:rsid w:val="00244A81"/>
    <w:rsid w:val="00244DD6"/>
    <w:rsid w:val="00244F9C"/>
    <w:rsid w:val="002457C9"/>
    <w:rsid w:val="002459BE"/>
    <w:rsid w:val="00245CEC"/>
    <w:rsid w:val="00245F1A"/>
    <w:rsid w:val="00245FD2"/>
    <w:rsid w:val="00246A67"/>
    <w:rsid w:val="00246B47"/>
    <w:rsid w:val="00246EE6"/>
    <w:rsid w:val="0024711B"/>
    <w:rsid w:val="00247C8F"/>
    <w:rsid w:val="00247E78"/>
    <w:rsid w:val="002503F2"/>
    <w:rsid w:val="002506CB"/>
    <w:rsid w:val="00250A1E"/>
    <w:rsid w:val="00250BDB"/>
    <w:rsid w:val="0025126E"/>
    <w:rsid w:val="0025177C"/>
    <w:rsid w:val="00251D9C"/>
    <w:rsid w:val="00251EA9"/>
    <w:rsid w:val="002521C5"/>
    <w:rsid w:val="002522BE"/>
    <w:rsid w:val="0025230A"/>
    <w:rsid w:val="0025249F"/>
    <w:rsid w:val="00252540"/>
    <w:rsid w:val="00252682"/>
    <w:rsid w:val="00252710"/>
    <w:rsid w:val="002530C7"/>
    <w:rsid w:val="0025337F"/>
    <w:rsid w:val="002534E6"/>
    <w:rsid w:val="0025351C"/>
    <w:rsid w:val="00253E7C"/>
    <w:rsid w:val="00253F2A"/>
    <w:rsid w:val="002548BD"/>
    <w:rsid w:val="00254C30"/>
    <w:rsid w:val="00254C8E"/>
    <w:rsid w:val="00254CB8"/>
    <w:rsid w:val="00254E33"/>
    <w:rsid w:val="002552C6"/>
    <w:rsid w:val="00256418"/>
    <w:rsid w:val="002569F5"/>
    <w:rsid w:val="00256B58"/>
    <w:rsid w:val="002572EA"/>
    <w:rsid w:val="002573BB"/>
    <w:rsid w:val="0025780D"/>
    <w:rsid w:val="00257C26"/>
    <w:rsid w:val="002609BD"/>
    <w:rsid w:val="00260DC3"/>
    <w:rsid w:val="002617E4"/>
    <w:rsid w:val="00261918"/>
    <w:rsid w:val="00261FB3"/>
    <w:rsid w:val="002620CC"/>
    <w:rsid w:val="00262256"/>
    <w:rsid w:val="0026243D"/>
    <w:rsid w:val="002624D4"/>
    <w:rsid w:val="002625DD"/>
    <w:rsid w:val="002628D7"/>
    <w:rsid w:val="00262F53"/>
    <w:rsid w:val="00263019"/>
    <w:rsid w:val="00263209"/>
    <w:rsid w:val="00263ABD"/>
    <w:rsid w:val="00263BEF"/>
    <w:rsid w:val="00263CEB"/>
    <w:rsid w:val="0026455E"/>
    <w:rsid w:val="002648B0"/>
    <w:rsid w:val="00264B61"/>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2D0"/>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9D0"/>
    <w:rsid w:val="00277F78"/>
    <w:rsid w:val="002802E9"/>
    <w:rsid w:val="002802F5"/>
    <w:rsid w:val="00280862"/>
    <w:rsid w:val="00280A75"/>
    <w:rsid w:val="00280BEA"/>
    <w:rsid w:val="00280C3C"/>
    <w:rsid w:val="00280CAC"/>
    <w:rsid w:val="00280D68"/>
    <w:rsid w:val="00281228"/>
    <w:rsid w:val="00281321"/>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0E"/>
    <w:rsid w:val="0028661E"/>
    <w:rsid w:val="00286779"/>
    <w:rsid w:val="002871E0"/>
    <w:rsid w:val="00287506"/>
    <w:rsid w:val="00290D5F"/>
    <w:rsid w:val="00290D72"/>
    <w:rsid w:val="00290FFD"/>
    <w:rsid w:val="002911A8"/>
    <w:rsid w:val="002911B5"/>
    <w:rsid w:val="0029127D"/>
    <w:rsid w:val="002912F0"/>
    <w:rsid w:val="00291368"/>
    <w:rsid w:val="00291567"/>
    <w:rsid w:val="00291AE7"/>
    <w:rsid w:val="00291FA7"/>
    <w:rsid w:val="002922D5"/>
    <w:rsid w:val="0029239F"/>
    <w:rsid w:val="00292A43"/>
    <w:rsid w:val="00292C9D"/>
    <w:rsid w:val="00292C9F"/>
    <w:rsid w:val="002938A8"/>
    <w:rsid w:val="00293F4E"/>
    <w:rsid w:val="00294A55"/>
    <w:rsid w:val="00295560"/>
    <w:rsid w:val="00295827"/>
    <w:rsid w:val="0029605A"/>
    <w:rsid w:val="00296077"/>
    <w:rsid w:val="0029622D"/>
    <w:rsid w:val="002964FF"/>
    <w:rsid w:val="00297314"/>
    <w:rsid w:val="002974BF"/>
    <w:rsid w:val="002978A5"/>
    <w:rsid w:val="00297D26"/>
    <w:rsid w:val="002A0255"/>
    <w:rsid w:val="002A04D2"/>
    <w:rsid w:val="002A0E29"/>
    <w:rsid w:val="002A11EE"/>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44E"/>
    <w:rsid w:val="002B0515"/>
    <w:rsid w:val="002B07FC"/>
    <w:rsid w:val="002B10F5"/>
    <w:rsid w:val="002B1316"/>
    <w:rsid w:val="002B1B76"/>
    <w:rsid w:val="002B20F2"/>
    <w:rsid w:val="002B22D7"/>
    <w:rsid w:val="002B2D9C"/>
    <w:rsid w:val="002B2F28"/>
    <w:rsid w:val="002B370D"/>
    <w:rsid w:val="002B3BC2"/>
    <w:rsid w:val="002B40B9"/>
    <w:rsid w:val="002B4AC8"/>
    <w:rsid w:val="002B4D65"/>
    <w:rsid w:val="002B5488"/>
    <w:rsid w:val="002B55B1"/>
    <w:rsid w:val="002B5965"/>
    <w:rsid w:val="002B5BD6"/>
    <w:rsid w:val="002B5DB0"/>
    <w:rsid w:val="002B605A"/>
    <w:rsid w:val="002B6928"/>
    <w:rsid w:val="002B6B19"/>
    <w:rsid w:val="002B7006"/>
    <w:rsid w:val="002B72A6"/>
    <w:rsid w:val="002B72C2"/>
    <w:rsid w:val="002B7860"/>
    <w:rsid w:val="002B7D11"/>
    <w:rsid w:val="002C01B7"/>
    <w:rsid w:val="002C061B"/>
    <w:rsid w:val="002C09D3"/>
    <w:rsid w:val="002C1254"/>
    <w:rsid w:val="002C1378"/>
    <w:rsid w:val="002C162B"/>
    <w:rsid w:val="002C1B51"/>
    <w:rsid w:val="002C1FF8"/>
    <w:rsid w:val="002C22B6"/>
    <w:rsid w:val="002C247F"/>
    <w:rsid w:val="002C2645"/>
    <w:rsid w:val="002C2B5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7649"/>
    <w:rsid w:val="002C7658"/>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216D"/>
    <w:rsid w:val="002D2279"/>
    <w:rsid w:val="002D23B5"/>
    <w:rsid w:val="002D24CE"/>
    <w:rsid w:val="002D2519"/>
    <w:rsid w:val="002D2B67"/>
    <w:rsid w:val="002D2ED9"/>
    <w:rsid w:val="002D2F94"/>
    <w:rsid w:val="002D3007"/>
    <w:rsid w:val="002D3234"/>
    <w:rsid w:val="002D34F1"/>
    <w:rsid w:val="002D4433"/>
    <w:rsid w:val="002D4520"/>
    <w:rsid w:val="002D47BD"/>
    <w:rsid w:val="002D4C07"/>
    <w:rsid w:val="002D4D31"/>
    <w:rsid w:val="002D4EC7"/>
    <w:rsid w:val="002D5195"/>
    <w:rsid w:val="002D6779"/>
    <w:rsid w:val="002D67F3"/>
    <w:rsid w:val="002D6BB6"/>
    <w:rsid w:val="002D7187"/>
    <w:rsid w:val="002D7216"/>
    <w:rsid w:val="002D727A"/>
    <w:rsid w:val="002D72CC"/>
    <w:rsid w:val="002D7468"/>
    <w:rsid w:val="002D76B6"/>
    <w:rsid w:val="002D77D2"/>
    <w:rsid w:val="002D7FA7"/>
    <w:rsid w:val="002E03B7"/>
    <w:rsid w:val="002E093C"/>
    <w:rsid w:val="002E0F2A"/>
    <w:rsid w:val="002E17A2"/>
    <w:rsid w:val="002E1B11"/>
    <w:rsid w:val="002E1E7F"/>
    <w:rsid w:val="002E218C"/>
    <w:rsid w:val="002E2967"/>
    <w:rsid w:val="002E31F2"/>
    <w:rsid w:val="002E4120"/>
    <w:rsid w:val="002E4AB7"/>
    <w:rsid w:val="002E4D1F"/>
    <w:rsid w:val="002E508A"/>
    <w:rsid w:val="002E5175"/>
    <w:rsid w:val="002E56EC"/>
    <w:rsid w:val="002E5874"/>
    <w:rsid w:val="002E5A80"/>
    <w:rsid w:val="002E5DDA"/>
    <w:rsid w:val="002E5DE9"/>
    <w:rsid w:val="002E5EB7"/>
    <w:rsid w:val="002E5F2A"/>
    <w:rsid w:val="002E657A"/>
    <w:rsid w:val="002E6F39"/>
    <w:rsid w:val="002E6F78"/>
    <w:rsid w:val="002E74DD"/>
    <w:rsid w:val="002E7578"/>
    <w:rsid w:val="002E76E2"/>
    <w:rsid w:val="002E78FC"/>
    <w:rsid w:val="002E79BB"/>
    <w:rsid w:val="002E79C0"/>
    <w:rsid w:val="002F052A"/>
    <w:rsid w:val="002F0DE9"/>
    <w:rsid w:val="002F1025"/>
    <w:rsid w:val="002F1637"/>
    <w:rsid w:val="002F1DC3"/>
    <w:rsid w:val="002F214C"/>
    <w:rsid w:val="002F22CC"/>
    <w:rsid w:val="002F283B"/>
    <w:rsid w:val="002F3228"/>
    <w:rsid w:val="002F32FB"/>
    <w:rsid w:val="002F336D"/>
    <w:rsid w:val="002F346E"/>
    <w:rsid w:val="002F3A8B"/>
    <w:rsid w:val="002F3E34"/>
    <w:rsid w:val="002F432E"/>
    <w:rsid w:val="002F4476"/>
    <w:rsid w:val="002F44A5"/>
    <w:rsid w:val="002F4645"/>
    <w:rsid w:val="002F48D6"/>
    <w:rsid w:val="002F4C35"/>
    <w:rsid w:val="002F4C5D"/>
    <w:rsid w:val="002F4CC1"/>
    <w:rsid w:val="002F5473"/>
    <w:rsid w:val="002F5E02"/>
    <w:rsid w:val="002F5E47"/>
    <w:rsid w:val="002F5FED"/>
    <w:rsid w:val="002F6278"/>
    <w:rsid w:val="002F66FE"/>
    <w:rsid w:val="002F6831"/>
    <w:rsid w:val="002F6C02"/>
    <w:rsid w:val="002F721F"/>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3FC"/>
    <w:rsid w:val="00302AA8"/>
    <w:rsid w:val="00303392"/>
    <w:rsid w:val="00303403"/>
    <w:rsid w:val="0030347D"/>
    <w:rsid w:val="00303517"/>
    <w:rsid w:val="00303780"/>
    <w:rsid w:val="003039E6"/>
    <w:rsid w:val="00303B4A"/>
    <w:rsid w:val="00303C80"/>
    <w:rsid w:val="003048F3"/>
    <w:rsid w:val="00304D2C"/>
    <w:rsid w:val="00304E2C"/>
    <w:rsid w:val="0030542F"/>
    <w:rsid w:val="00305899"/>
    <w:rsid w:val="00305BA2"/>
    <w:rsid w:val="00305C7B"/>
    <w:rsid w:val="00306521"/>
    <w:rsid w:val="003065CE"/>
    <w:rsid w:val="00306714"/>
    <w:rsid w:val="0030680B"/>
    <w:rsid w:val="00306BAC"/>
    <w:rsid w:val="003076DA"/>
    <w:rsid w:val="00307C54"/>
    <w:rsid w:val="00307C82"/>
    <w:rsid w:val="00307F78"/>
    <w:rsid w:val="0031039C"/>
    <w:rsid w:val="0031039D"/>
    <w:rsid w:val="00310DCE"/>
    <w:rsid w:val="00310ED7"/>
    <w:rsid w:val="003113D3"/>
    <w:rsid w:val="0031142E"/>
    <w:rsid w:val="00311866"/>
    <w:rsid w:val="0031203F"/>
    <w:rsid w:val="00312B88"/>
    <w:rsid w:val="00312DA6"/>
    <w:rsid w:val="003131B0"/>
    <w:rsid w:val="003137DA"/>
    <w:rsid w:val="00313C40"/>
    <w:rsid w:val="00313D42"/>
    <w:rsid w:val="00314056"/>
    <w:rsid w:val="00314163"/>
    <w:rsid w:val="0031479C"/>
    <w:rsid w:val="00314888"/>
    <w:rsid w:val="00315119"/>
    <w:rsid w:val="00315205"/>
    <w:rsid w:val="003154CD"/>
    <w:rsid w:val="00315D43"/>
    <w:rsid w:val="00315EB0"/>
    <w:rsid w:val="00316082"/>
    <w:rsid w:val="00316464"/>
    <w:rsid w:val="0031657D"/>
    <w:rsid w:val="00316AC6"/>
    <w:rsid w:val="003178FD"/>
    <w:rsid w:val="00317AF2"/>
    <w:rsid w:val="00317C34"/>
    <w:rsid w:val="00317DEF"/>
    <w:rsid w:val="00317FA5"/>
    <w:rsid w:val="003209F9"/>
    <w:rsid w:val="00320CAE"/>
    <w:rsid w:val="00320DEB"/>
    <w:rsid w:val="003214E5"/>
    <w:rsid w:val="00321A15"/>
    <w:rsid w:val="003220D6"/>
    <w:rsid w:val="003221EE"/>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302F1"/>
    <w:rsid w:val="0033052F"/>
    <w:rsid w:val="003306D0"/>
    <w:rsid w:val="0033077D"/>
    <w:rsid w:val="00330F36"/>
    <w:rsid w:val="003316B7"/>
    <w:rsid w:val="003324D7"/>
    <w:rsid w:val="0033283A"/>
    <w:rsid w:val="00332C40"/>
    <w:rsid w:val="00332DB3"/>
    <w:rsid w:val="00333608"/>
    <w:rsid w:val="0033414E"/>
    <w:rsid w:val="00334162"/>
    <w:rsid w:val="003350C5"/>
    <w:rsid w:val="00335323"/>
    <w:rsid w:val="00335983"/>
    <w:rsid w:val="003359D0"/>
    <w:rsid w:val="00335C31"/>
    <w:rsid w:val="00335C34"/>
    <w:rsid w:val="00335D07"/>
    <w:rsid w:val="00335D9C"/>
    <w:rsid w:val="00335FD9"/>
    <w:rsid w:val="003360A9"/>
    <w:rsid w:val="00336193"/>
    <w:rsid w:val="003364B0"/>
    <w:rsid w:val="00336758"/>
    <w:rsid w:val="00336A20"/>
    <w:rsid w:val="00336DF9"/>
    <w:rsid w:val="00337385"/>
    <w:rsid w:val="0033752C"/>
    <w:rsid w:val="0033790D"/>
    <w:rsid w:val="003401FD"/>
    <w:rsid w:val="0034028C"/>
    <w:rsid w:val="00340AFD"/>
    <w:rsid w:val="00341265"/>
    <w:rsid w:val="00341547"/>
    <w:rsid w:val="003417BB"/>
    <w:rsid w:val="003417BC"/>
    <w:rsid w:val="00342200"/>
    <w:rsid w:val="00342529"/>
    <w:rsid w:val="0034291E"/>
    <w:rsid w:val="00342C19"/>
    <w:rsid w:val="00343224"/>
    <w:rsid w:val="0034335B"/>
    <w:rsid w:val="003433E9"/>
    <w:rsid w:val="003435C8"/>
    <w:rsid w:val="0034360B"/>
    <w:rsid w:val="00343F46"/>
    <w:rsid w:val="00344042"/>
    <w:rsid w:val="0034429B"/>
    <w:rsid w:val="00344E46"/>
    <w:rsid w:val="00344ECB"/>
    <w:rsid w:val="00345288"/>
    <w:rsid w:val="003459C1"/>
    <w:rsid w:val="003459E3"/>
    <w:rsid w:val="00345B00"/>
    <w:rsid w:val="00345EBD"/>
    <w:rsid w:val="0034602B"/>
    <w:rsid w:val="003461B2"/>
    <w:rsid w:val="0034651D"/>
    <w:rsid w:val="003468F6"/>
    <w:rsid w:val="00346C9B"/>
    <w:rsid w:val="00346CFA"/>
    <w:rsid w:val="00347080"/>
    <w:rsid w:val="00347253"/>
    <w:rsid w:val="003473DD"/>
    <w:rsid w:val="003476D4"/>
    <w:rsid w:val="00347B40"/>
    <w:rsid w:val="00350628"/>
    <w:rsid w:val="00350BB9"/>
    <w:rsid w:val="0035104A"/>
    <w:rsid w:val="00351265"/>
    <w:rsid w:val="0035183E"/>
    <w:rsid w:val="00351B3E"/>
    <w:rsid w:val="00351BC6"/>
    <w:rsid w:val="00351DD3"/>
    <w:rsid w:val="00351FD5"/>
    <w:rsid w:val="00352C3E"/>
    <w:rsid w:val="00353048"/>
    <w:rsid w:val="003533B6"/>
    <w:rsid w:val="0035347E"/>
    <w:rsid w:val="00353623"/>
    <w:rsid w:val="003536ED"/>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5EF2"/>
    <w:rsid w:val="00366022"/>
    <w:rsid w:val="003668BE"/>
    <w:rsid w:val="0036698E"/>
    <w:rsid w:val="00366A97"/>
    <w:rsid w:val="00366FFB"/>
    <w:rsid w:val="003671B4"/>
    <w:rsid w:val="00367E11"/>
    <w:rsid w:val="00370D82"/>
    <w:rsid w:val="0037140F"/>
    <w:rsid w:val="00371704"/>
    <w:rsid w:val="00371B8F"/>
    <w:rsid w:val="003727D1"/>
    <w:rsid w:val="00372BF3"/>
    <w:rsid w:val="00372FBE"/>
    <w:rsid w:val="003730CB"/>
    <w:rsid w:val="003731FE"/>
    <w:rsid w:val="003735F6"/>
    <w:rsid w:val="0037372A"/>
    <w:rsid w:val="0037387E"/>
    <w:rsid w:val="0037397C"/>
    <w:rsid w:val="00373EE7"/>
    <w:rsid w:val="00373EFB"/>
    <w:rsid w:val="0037540A"/>
    <w:rsid w:val="00375F0A"/>
    <w:rsid w:val="00376342"/>
    <w:rsid w:val="003763B9"/>
    <w:rsid w:val="003767FE"/>
    <w:rsid w:val="00376AD4"/>
    <w:rsid w:val="00376F02"/>
    <w:rsid w:val="0037711F"/>
    <w:rsid w:val="003771A5"/>
    <w:rsid w:val="00377578"/>
    <w:rsid w:val="00377CD0"/>
    <w:rsid w:val="00377CDF"/>
    <w:rsid w:val="0038069C"/>
    <w:rsid w:val="00380C00"/>
    <w:rsid w:val="00380C4C"/>
    <w:rsid w:val="00380F35"/>
    <w:rsid w:val="0038119D"/>
    <w:rsid w:val="003817C3"/>
    <w:rsid w:val="00381F69"/>
    <w:rsid w:val="00382699"/>
    <w:rsid w:val="00382A96"/>
    <w:rsid w:val="00382EBB"/>
    <w:rsid w:val="003835FA"/>
    <w:rsid w:val="003839E6"/>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2313"/>
    <w:rsid w:val="00392CF5"/>
    <w:rsid w:val="00392F52"/>
    <w:rsid w:val="00393348"/>
    <w:rsid w:val="00393435"/>
    <w:rsid w:val="003934C5"/>
    <w:rsid w:val="00393815"/>
    <w:rsid w:val="00393B8E"/>
    <w:rsid w:val="00393C4A"/>
    <w:rsid w:val="003940C5"/>
    <w:rsid w:val="00394F67"/>
    <w:rsid w:val="00395030"/>
    <w:rsid w:val="00395034"/>
    <w:rsid w:val="0039511F"/>
    <w:rsid w:val="0039517A"/>
    <w:rsid w:val="0039529D"/>
    <w:rsid w:val="00395308"/>
    <w:rsid w:val="00395448"/>
    <w:rsid w:val="00395513"/>
    <w:rsid w:val="00395898"/>
    <w:rsid w:val="0039597E"/>
    <w:rsid w:val="003959CC"/>
    <w:rsid w:val="00395D00"/>
    <w:rsid w:val="00395EE4"/>
    <w:rsid w:val="0039696C"/>
    <w:rsid w:val="00396C26"/>
    <w:rsid w:val="00396C59"/>
    <w:rsid w:val="00397030"/>
    <w:rsid w:val="00397355"/>
    <w:rsid w:val="0039763C"/>
    <w:rsid w:val="003976EC"/>
    <w:rsid w:val="0039790C"/>
    <w:rsid w:val="00397A79"/>
    <w:rsid w:val="003A0397"/>
    <w:rsid w:val="003A0583"/>
    <w:rsid w:val="003A0B7F"/>
    <w:rsid w:val="003A0FC4"/>
    <w:rsid w:val="003A19F3"/>
    <w:rsid w:val="003A1BD2"/>
    <w:rsid w:val="003A1C22"/>
    <w:rsid w:val="003A1DA5"/>
    <w:rsid w:val="003A29D2"/>
    <w:rsid w:val="003A2B9E"/>
    <w:rsid w:val="003A2DF1"/>
    <w:rsid w:val="003A375E"/>
    <w:rsid w:val="003A38E9"/>
    <w:rsid w:val="003A3E6F"/>
    <w:rsid w:val="003A3F04"/>
    <w:rsid w:val="003A402D"/>
    <w:rsid w:val="003A41AA"/>
    <w:rsid w:val="003A4877"/>
    <w:rsid w:val="003A4BF0"/>
    <w:rsid w:val="003A5013"/>
    <w:rsid w:val="003A5016"/>
    <w:rsid w:val="003A5188"/>
    <w:rsid w:val="003A5695"/>
    <w:rsid w:val="003A571D"/>
    <w:rsid w:val="003A5AF4"/>
    <w:rsid w:val="003A60A8"/>
    <w:rsid w:val="003A60EE"/>
    <w:rsid w:val="003A63EA"/>
    <w:rsid w:val="003A64D1"/>
    <w:rsid w:val="003A6B34"/>
    <w:rsid w:val="003A6E21"/>
    <w:rsid w:val="003A716B"/>
    <w:rsid w:val="003A7426"/>
    <w:rsid w:val="003A7447"/>
    <w:rsid w:val="003A74A8"/>
    <w:rsid w:val="003A75B7"/>
    <w:rsid w:val="003A75D8"/>
    <w:rsid w:val="003A787B"/>
    <w:rsid w:val="003A7D72"/>
    <w:rsid w:val="003A7EBD"/>
    <w:rsid w:val="003A7F52"/>
    <w:rsid w:val="003B0045"/>
    <w:rsid w:val="003B04F1"/>
    <w:rsid w:val="003B0679"/>
    <w:rsid w:val="003B092C"/>
    <w:rsid w:val="003B0DA3"/>
    <w:rsid w:val="003B1813"/>
    <w:rsid w:val="003B1D53"/>
    <w:rsid w:val="003B20B5"/>
    <w:rsid w:val="003B2535"/>
    <w:rsid w:val="003B2A0F"/>
    <w:rsid w:val="003B2F65"/>
    <w:rsid w:val="003B313C"/>
    <w:rsid w:val="003B363D"/>
    <w:rsid w:val="003B3977"/>
    <w:rsid w:val="003B3E2A"/>
    <w:rsid w:val="003B4326"/>
    <w:rsid w:val="003B4D23"/>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10F"/>
    <w:rsid w:val="003C2A97"/>
    <w:rsid w:val="003C3071"/>
    <w:rsid w:val="003C3267"/>
    <w:rsid w:val="003C332E"/>
    <w:rsid w:val="003C3908"/>
    <w:rsid w:val="003C39CD"/>
    <w:rsid w:val="003C3D64"/>
    <w:rsid w:val="003C3D71"/>
    <w:rsid w:val="003C3F11"/>
    <w:rsid w:val="003C3F4B"/>
    <w:rsid w:val="003C4708"/>
    <w:rsid w:val="003C5004"/>
    <w:rsid w:val="003C5158"/>
    <w:rsid w:val="003C5336"/>
    <w:rsid w:val="003C5670"/>
    <w:rsid w:val="003C570C"/>
    <w:rsid w:val="003C5913"/>
    <w:rsid w:val="003C5D09"/>
    <w:rsid w:val="003C624A"/>
    <w:rsid w:val="003C6970"/>
    <w:rsid w:val="003C6D78"/>
    <w:rsid w:val="003C6FA5"/>
    <w:rsid w:val="003C6FA9"/>
    <w:rsid w:val="003C706D"/>
    <w:rsid w:val="003C70FA"/>
    <w:rsid w:val="003C7ED7"/>
    <w:rsid w:val="003C7FAD"/>
    <w:rsid w:val="003D0099"/>
    <w:rsid w:val="003D01FD"/>
    <w:rsid w:val="003D0362"/>
    <w:rsid w:val="003D049C"/>
    <w:rsid w:val="003D0A0C"/>
    <w:rsid w:val="003D0BCB"/>
    <w:rsid w:val="003D0C1F"/>
    <w:rsid w:val="003D17E0"/>
    <w:rsid w:val="003D19EF"/>
    <w:rsid w:val="003D1AAF"/>
    <w:rsid w:val="003D1AC5"/>
    <w:rsid w:val="003D2438"/>
    <w:rsid w:val="003D2926"/>
    <w:rsid w:val="003D3672"/>
    <w:rsid w:val="003D3B4F"/>
    <w:rsid w:val="003D3DFF"/>
    <w:rsid w:val="003D45F8"/>
    <w:rsid w:val="003D485D"/>
    <w:rsid w:val="003D4FF1"/>
    <w:rsid w:val="003D5B2D"/>
    <w:rsid w:val="003D6081"/>
    <w:rsid w:val="003D62C0"/>
    <w:rsid w:val="003D6E9F"/>
    <w:rsid w:val="003D7850"/>
    <w:rsid w:val="003E029D"/>
    <w:rsid w:val="003E0DDD"/>
    <w:rsid w:val="003E12BA"/>
    <w:rsid w:val="003E138E"/>
    <w:rsid w:val="003E1398"/>
    <w:rsid w:val="003E13B0"/>
    <w:rsid w:val="003E16A6"/>
    <w:rsid w:val="003E16E0"/>
    <w:rsid w:val="003E1BCD"/>
    <w:rsid w:val="003E1C04"/>
    <w:rsid w:val="003E1D6A"/>
    <w:rsid w:val="003E220A"/>
    <w:rsid w:val="003E2551"/>
    <w:rsid w:val="003E28BF"/>
    <w:rsid w:val="003E2CCC"/>
    <w:rsid w:val="003E2FAC"/>
    <w:rsid w:val="003E304E"/>
    <w:rsid w:val="003E3156"/>
    <w:rsid w:val="003E334A"/>
    <w:rsid w:val="003E3AF3"/>
    <w:rsid w:val="003E3D15"/>
    <w:rsid w:val="003E41E1"/>
    <w:rsid w:val="003E4458"/>
    <w:rsid w:val="003E466A"/>
    <w:rsid w:val="003E534C"/>
    <w:rsid w:val="003E5948"/>
    <w:rsid w:val="003E5A23"/>
    <w:rsid w:val="003E5D89"/>
    <w:rsid w:val="003E5FF7"/>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1327"/>
    <w:rsid w:val="003F1B04"/>
    <w:rsid w:val="003F1DB6"/>
    <w:rsid w:val="003F2221"/>
    <w:rsid w:val="003F24BE"/>
    <w:rsid w:val="003F29E3"/>
    <w:rsid w:val="003F2B91"/>
    <w:rsid w:val="003F2BAF"/>
    <w:rsid w:val="003F3219"/>
    <w:rsid w:val="003F33E9"/>
    <w:rsid w:val="003F34A7"/>
    <w:rsid w:val="003F3801"/>
    <w:rsid w:val="003F3CD7"/>
    <w:rsid w:val="003F3F98"/>
    <w:rsid w:val="003F3FBC"/>
    <w:rsid w:val="003F43E2"/>
    <w:rsid w:val="003F4433"/>
    <w:rsid w:val="003F56D4"/>
    <w:rsid w:val="003F5A2F"/>
    <w:rsid w:val="003F5B55"/>
    <w:rsid w:val="003F6C92"/>
    <w:rsid w:val="003F6CB2"/>
    <w:rsid w:val="003F6ED2"/>
    <w:rsid w:val="003F7504"/>
    <w:rsid w:val="003F7812"/>
    <w:rsid w:val="003F799F"/>
    <w:rsid w:val="003F7BCF"/>
    <w:rsid w:val="003F7C3A"/>
    <w:rsid w:val="004006C6"/>
    <w:rsid w:val="00400744"/>
    <w:rsid w:val="00400C31"/>
    <w:rsid w:val="00400E2A"/>
    <w:rsid w:val="00401249"/>
    <w:rsid w:val="004017D1"/>
    <w:rsid w:val="00401982"/>
    <w:rsid w:val="00401F5D"/>
    <w:rsid w:val="00402289"/>
    <w:rsid w:val="004025AB"/>
    <w:rsid w:val="00402645"/>
    <w:rsid w:val="00402B14"/>
    <w:rsid w:val="00402B3D"/>
    <w:rsid w:val="00402F8B"/>
    <w:rsid w:val="00403811"/>
    <w:rsid w:val="0040381F"/>
    <w:rsid w:val="00404D63"/>
    <w:rsid w:val="00405255"/>
    <w:rsid w:val="00405E3B"/>
    <w:rsid w:val="00406311"/>
    <w:rsid w:val="00406A66"/>
    <w:rsid w:val="00406C82"/>
    <w:rsid w:val="0040734D"/>
    <w:rsid w:val="004074AB"/>
    <w:rsid w:val="00407503"/>
    <w:rsid w:val="00407B38"/>
    <w:rsid w:val="00407BB8"/>
    <w:rsid w:val="00407F26"/>
    <w:rsid w:val="00407F30"/>
    <w:rsid w:val="004104D3"/>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3AC"/>
    <w:rsid w:val="004209B9"/>
    <w:rsid w:val="00420BAA"/>
    <w:rsid w:val="00421071"/>
    <w:rsid w:val="00421334"/>
    <w:rsid w:val="004213CE"/>
    <w:rsid w:val="0042155E"/>
    <w:rsid w:val="004215BC"/>
    <w:rsid w:val="0042161F"/>
    <w:rsid w:val="00421A39"/>
    <w:rsid w:val="00421AF3"/>
    <w:rsid w:val="00421F83"/>
    <w:rsid w:val="0042204D"/>
    <w:rsid w:val="00422104"/>
    <w:rsid w:val="004223DF"/>
    <w:rsid w:val="004224D0"/>
    <w:rsid w:val="004227D3"/>
    <w:rsid w:val="00422A68"/>
    <w:rsid w:val="004233C4"/>
    <w:rsid w:val="00423437"/>
    <w:rsid w:val="00423680"/>
    <w:rsid w:val="00423AC1"/>
    <w:rsid w:val="00423D1D"/>
    <w:rsid w:val="004242F7"/>
    <w:rsid w:val="004247F0"/>
    <w:rsid w:val="00424962"/>
    <w:rsid w:val="00424AB6"/>
    <w:rsid w:val="00424E47"/>
    <w:rsid w:val="00425037"/>
    <w:rsid w:val="00425571"/>
    <w:rsid w:val="004256ED"/>
    <w:rsid w:val="00425BCC"/>
    <w:rsid w:val="00425BDB"/>
    <w:rsid w:val="00425DD1"/>
    <w:rsid w:val="00425E35"/>
    <w:rsid w:val="00425E4D"/>
    <w:rsid w:val="00426BEB"/>
    <w:rsid w:val="00426D6C"/>
    <w:rsid w:val="0042745D"/>
    <w:rsid w:val="00427AEF"/>
    <w:rsid w:val="00427B96"/>
    <w:rsid w:val="00427CF2"/>
    <w:rsid w:val="004300E5"/>
    <w:rsid w:val="00430A8A"/>
    <w:rsid w:val="00430AA6"/>
    <w:rsid w:val="00430AA9"/>
    <w:rsid w:val="00430C98"/>
    <w:rsid w:val="0043144D"/>
    <w:rsid w:val="00431CAB"/>
    <w:rsid w:val="00431D36"/>
    <w:rsid w:val="00432803"/>
    <w:rsid w:val="00432AE4"/>
    <w:rsid w:val="00432AE7"/>
    <w:rsid w:val="00433186"/>
    <w:rsid w:val="00433E00"/>
    <w:rsid w:val="004346BD"/>
    <w:rsid w:val="00434818"/>
    <w:rsid w:val="0043483C"/>
    <w:rsid w:val="004348BC"/>
    <w:rsid w:val="004348BF"/>
    <w:rsid w:val="00434AFC"/>
    <w:rsid w:val="00435284"/>
    <w:rsid w:val="0043590F"/>
    <w:rsid w:val="00435BF4"/>
    <w:rsid w:val="00435FBE"/>
    <w:rsid w:val="004365AE"/>
    <w:rsid w:val="004366F4"/>
    <w:rsid w:val="00436D1B"/>
    <w:rsid w:val="004370EC"/>
    <w:rsid w:val="0043764E"/>
    <w:rsid w:val="004376F5"/>
    <w:rsid w:val="00437CE5"/>
    <w:rsid w:val="00437DD4"/>
    <w:rsid w:val="00437E03"/>
    <w:rsid w:val="00437F16"/>
    <w:rsid w:val="00437F65"/>
    <w:rsid w:val="00440859"/>
    <w:rsid w:val="00440880"/>
    <w:rsid w:val="00440941"/>
    <w:rsid w:val="00440A93"/>
    <w:rsid w:val="00440B1F"/>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5D"/>
    <w:rsid w:val="004517C8"/>
    <w:rsid w:val="00451B61"/>
    <w:rsid w:val="00452261"/>
    <w:rsid w:val="004522B2"/>
    <w:rsid w:val="0045235D"/>
    <w:rsid w:val="00452567"/>
    <w:rsid w:val="00452FC6"/>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6FC"/>
    <w:rsid w:val="00456837"/>
    <w:rsid w:val="004569A3"/>
    <w:rsid w:val="00456E53"/>
    <w:rsid w:val="00456F61"/>
    <w:rsid w:val="00457080"/>
    <w:rsid w:val="00457A4F"/>
    <w:rsid w:val="00457C8B"/>
    <w:rsid w:val="004602B6"/>
    <w:rsid w:val="004608A8"/>
    <w:rsid w:val="004608D3"/>
    <w:rsid w:val="004611C9"/>
    <w:rsid w:val="00461607"/>
    <w:rsid w:val="00461668"/>
    <w:rsid w:val="00462706"/>
    <w:rsid w:val="004628E5"/>
    <w:rsid w:val="004630AB"/>
    <w:rsid w:val="004636DE"/>
    <w:rsid w:val="00463A16"/>
    <w:rsid w:val="00463AF1"/>
    <w:rsid w:val="004646C3"/>
    <w:rsid w:val="0046483D"/>
    <w:rsid w:val="00464A10"/>
    <w:rsid w:val="00464C7A"/>
    <w:rsid w:val="004656A3"/>
    <w:rsid w:val="00465A22"/>
    <w:rsid w:val="00465E8A"/>
    <w:rsid w:val="00466094"/>
    <w:rsid w:val="004662EB"/>
    <w:rsid w:val="00466457"/>
    <w:rsid w:val="00466513"/>
    <w:rsid w:val="00466693"/>
    <w:rsid w:val="00466721"/>
    <w:rsid w:val="00466AF8"/>
    <w:rsid w:val="00466C97"/>
    <w:rsid w:val="0046700B"/>
    <w:rsid w:val="004672B8"/>
    <w:rsid w:val="004674F9"/>
    <w:rsid w:val="0047001C"/>
    <w:rsid w:val="0047004B"/>
    <w:rsid w:val="004701D3"/>
    <w:rsid w:val="004708A6"/>
    <w:rsid w:val="00470954"/>
    <w:rsid w:val="004709B8"/>
    <w:rsid w:val="00471059"/>
    <w:rsid w:val="004711A1"/>
    <w:rsid w:val="004714A9"/>
    <w:rsid w:val="00471C50"/>
    <w:rsid w:val="0047237D"/>
    <w:rsid w:val="0047247E"/>
    <w:rsid w:val="004724C4"/>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C13"/>
    <w:rsid w:val="00477091"/>
    <w:rsid w:val="004771D3"/>
    <w:rsid w:val="004776D9"/>
    <w:rsid w:val="004778A2"/>
    <w:rsid w:val="004779CD"/>
    <w:rsid w:val="00477BF1"/>
    <w:rsid w:val="0048028B"/>
    <w:rsid w:val="004805AD"/>
    <w:rsid w:val="00480BFA"/>
    <w:rsid w:val="0048105D"/>
    <w:rsid w:val="0048152B"/>
    <w:rsid w:val="0048183C"/>
    <w:rsid w:val="00481BBD"/>
    <w:rsid w:val="00481BE2"/>
    <w:rsid w:val="00481CE3"/>
    <w:rsid w:val="00481FF0"/>
    <w:rsid w:val="00482328"/>
    <w:rsid w:val="004826D8"/>
    <w:rsid w:val="00482838"/>
    <w:rsid w:val="00482AA0"/>
    <w:rsid w:val="00483752"/>
    <w:rsid w:val="004837A8"/>
    <w:rsid w:val="00483B61"/>
    <w:rsid w:val="00483CBD"/>
    <w:rsid w:val="00483EF5"/>
    <w:rsid w:val="00484197"/>
    <w:rsid w:val="00484F97"/>
    <w:rsid w:val="0048518C"/>
    <w:rsid w:val="004856A0"/>
    <w:rsid w:val="00485F31"/>
    <w:rsid w:val="0048617C"/>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6C7"/>
    <w:rsid w:val="00491ADE"/>
    <w:rsid w:val="00491D73"/>
    <w:rsid w:val="00491DB7"/>
    <w:rsid w:val="00492649"/>
    <w:rsid w:val="004927F0"/>
    <w:rsid w:val="00492B04"/>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976"/>
    <w:rsid w:val="00495D24"/>
    <w:rsid w:val="00495E42"/>
    <w:rsid w:val="00496313"/>
    <w:rsid w:val="004968B7"/>
    <w:rsid w:val="004969CE"/>
    <w:rsid w:val="0049735A"/>
    <w:rsid w:val="0049759D"/>
    <w:rsid w:val="004975C5"/>
    <w:rsid w:val="00497643"/>
    <w:rsid w:val="0049776D"/>
    <w:rsid w:val="004A0321"/>
    <w:rsid w:val="004A150D"/>
    <w:rsid w:val="004A1629"/>
    <w:rsid w:val="004A167D"/>
    <w:rsid w:val="004A2386"/>
    <w:rsid w:val="004A24EF"/>
    <w:rsid w:val="004A2673"/>
    <w:rsid w:val="004A2CA4"/>
    <w:rsid w:val="004A2DD9"/>
    <w:rsid w:val="004A37D5"/>
    <w:rsid w:val="004A3809"/>
    <w:rsid w:val="004A3C1A"/>
    <w:rsid w:val="004A3E5D"/>
    <w:rsid w:val="004A3FF5"/>
    <w:rsid w:val="004A4928"/>
    <w:rsid w:val="004A4E75"/>
    <w:rsid w:val="004A5232"/>
    <w:rsid w:val="004A52C9"/>
    <w:rsid w:val="004A52E9"/>
    <w:rsid w:val="004A5363"/>
    <w:rsid w:val="004A5471"/>
    <w:rsid w:val="004A587C"/>
    <w:rsid w:val="004A65AC"/>
    <w:rsid w:val="004A65AF"/>
    <w:rsid w:val="004A6EEF"/>
    <w:rsid w:val="004A736A"/>
    <w:rsid w:val="004B02B0"/>
    <w:rsid w:val="004B1168"/>
    <w:rsid w:val="004B13FE"/>
    <w:rsid w:val="004B1441"/>
    <w:rsid w:val="004B1FE6"/>
    <w:rsid w:val="004B21BC"/>
    <w:rsid w:val="004B2409"/>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632"/>
    <w:rsid w:val="004B69F5"/>
    <w:rsid w:val="004B7CBD"/>
    <w:rsid w:val="004C002F"/>
    <w:rsid w:val="004C0101"/>
    <w:rsid w:val="004C0107"/>
    <w:rsid w:val="004C015A"/>
    <w:rsid w:val="004C036D"/>
    <w:rsid w:val="004C066C"/>
    <w:rsid w:val="004C0A9B"/>
    <w:rsid w:val="004C0CB3"/>
    <w:rsid w:val="004C1A60"/>
    <w:rsid w:val="004C1BA1"/>
    <w:rsid w:val="004C31E7"/>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40B"/>
    <w:rsid w:val="004C78BF"/>
    <w:rsid w:val="004D0574"/>
    <w:rsid w:val="004D0831"/>
    <w:rsid w:val="004D0F8D"/>
    <w:rsid w:val="004D10F7"/>
    <w:rsid w:val="004D1143"/>
    <w:rsid w:val="004D13B1"/>
    <w:rsid w:val="004D1D7A"/>
    <w:rsid w:val="004D1DB0"/>
    <w:rsid w:val="004D23F8"/>
    <w:rsid w:val="004D26E0"/>
    <w:rsid w:val="004D282B"/>
    <w:rsid w:val="004D2E9E"/>
    <w:rsid w:val="004D370E"/>
    <w:rsid w:val="004D3C49"/>
    <w:rsid w:val="004D3CA9"/>
    <w:rsid w:val="004D4077"/>
    <w:rsid w:val="004D407B"/>
    <w:rsid w:val="004D4207"/>
    <w:rsid w:val="004D436C"/>
    <w:rsid w:val="004D43F8"/>
    <w:rsid w:val="004D486B"/>
    <w:rsid w:val="004D4A75"/>
    <w:rsid w:val="004D4B1A"/>
    <w:rsid w:val="004D4BAF"/>
    <w:rsid w:val="004D51FE"/>
    <w:rsid w:val="004D581D"/>
    <w:rsid w:val="004D6300"/>
    <w:rsid w:val="004D6787"/>
    <w:rsid w:val="004D6A65"/>
    <w:rsid w:val="004D73FB"/>
    <w:rsid w:val="004D76B4"/>
    <w:rsid w:val="004D7BDB"/>
    <w:rsid w:val="004D7C70"/>
    <w:rsid w:val="004E0261"/>
    <w:rsid w:val="004E0815"/>
    <w:rsid w:val="004E0C3A"/>
    <w:rsid w:val="004E0F7F"/>
    <w:rsid w:val="004E0FBE"/>
    <w:rsid w:val="004E0FF1"/>
    <w:rsid w:val="004E1250"/>
    <w:rsid w:val="004E13D6"/>
    <w:rsid w:val="004E1497"/>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851"/>
    <w:rsid w:val="004E6072"/>
    <w:rsid w:val="004E6648"/>
    <w:rsid w:val="004E6B86"/>
    <w:rsid w:val="004E6C49"/>
    <w:rsid w:val="004E6ED2"/>
    <w:rsid w:val="004E7364"/>
    <w:rsid w:val="004E770E"/>
    <w:rsid w:val="004E7A5B"/>
    <w:rsid w:val="004E7B7C"/>
    <w:rsid w:val="004E7BF4"/>
    <w:rsid w:val="004E7C78"/>
    <w:rsid w:val="004E7CFE"/>
    <w:rsid w:val="004E7D08"/>
    <w:rsid w:val="004E7D8A"/>
    <w:rsid w:val="004F01FB"/>
    <w:rsid w:val="004F0486"/>
    <w:rsid w:val="004F0889"/>
    <w:rsid w:val="004F0B10"/>
    <w:rsid w:val="004F0F5E"/>
    <w:rsid w:val="004F14D0"/>
    <w:rsid w:val="004F1797"/>
    <w:rsid w:val="004F1BD0"/>
    <w:rsid w:val="004F25F4"/>
    <w:rsid w:val="004F2A7A"/>
    <w:rsid w:val="004F3085"/>
    <w:rsid w:val="004F3B36"/>
    <w:rsid w:val="004F3CF7"/>
    <w:rsid w:val="004F3DA4"/>
    <w:rsid w:val="004F45ED"/>
    <w:rsid w:val="004F49E8"/>
    <w:rsid w:val="004F4C2A"/>
    <w:rsid w:val="004F592B"/>
    <w:rsid w:val="004F5A7A"/>
    <w:rsid w:val="004F6759"/>
    <w:rsid w:val="004F6C2A"/>
    <w:rsid w:val="004F71DD"/>
    <w:rsid w:val="004F7427"/>
    <w:rsid w:val="004F74CC"/>
    <w:rsid w:val="004F74FA"/>
    <w:rsid w:val="004F753A"/>
    <w:rsid w:val="004F7787"/>
    <w:rsid w:val="004F7DCC"/>
    <w:rsid w:val="004F7E8E"/>
    <w:rsid w:val="00500C86"/>
    <w:rsid w:val="00501038"/>
    <w:rsid w:val="00501596"/>
    <w:rsid w:val="005015CF"/>
    <w:rsid w:val="00501ACD"/>
    <w:rsid w:val="0050274C"/>
    <w:rsid w:val="00502B94"/>
    <w:rsid w:val="00502CFE"/>
    <w:rsid w:val="005030D4"/>
    <w:rsid w:val="0050311E"/>
    <w:rsid w:val="00503AE2"/>
    <w:rsid w:val="00503D93"/>
    <w:rsid w:val="00504754"/>
    <w:rsid w:val="00504C43"/>
    <w:rsid w:val="00505155"/>
    <w:rsid w:val="005056B0"/>
    <w:rsid w:val="00505F87"/>
    <w:rsid w:val="005067E9"/>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C51"/>
    <w:rsid w:val="00513C97"/>
    <w:rsid w:val="005140B3"/>
    <w:rsid w:val="0051457B"/>
    <w:rsid w:val="005145B2"/>
    <w:rsid w:val="005148A5"/>
    <w:rsid w:val="00514AA4"/>
    <w:rsid w:val="00515A55"/>
    <w:rsid w:val="00515AE4"/>
    <w:rsid w:val="005160CF"/>
    <w:rsid w:val="005160E2"/>
    <w:rsid w:val="0051645C"/>
    <w:rsid w:val="00516A67"/>
    <w:rsid w:val="00516B77"/>
    <w:rsid w:val="00516D14"/>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DB3"/>
    <w:rsid w:val="00525893"/>
    <w:rsid w:val="00525AB6"/>
    <w:rsid w:val="00525CCE"/>
    <w:rsid w:val="00525DB8"/>
    <w:rsid w:val="0052608E"/>
    <w:rsid w:val="00526220"/>
    <w:rsid w:val="005264DA"/>
    <w:rsid w:val="00526A86"/>
    <w:rsid w:val="00526DD2"/>
    <w:rsid w:val="00526E1A"/>
    <w:rsid w:val="005270AA"/>
    <w:rsid w:val="0052724B"/>
    <w:rsid w:val="0052755A"/>
    <w:rsid w:val="0052758B"/>
    <w:rsid w:val="005308F8"/>
    <w:rsid w:val="00531030"/>
    <w:rsid w:val="005317D0"/>
    <w:rsid w:val="00531A76"/>
    <w:rsid w:val="00531EA4"/>
    <w:rsid w:val="00532341"/>
    <w:rsid w:val="0053237C"/>
    <w:rsid w:val="005325D0"/>
    <w:rsid w:val="0053289D"/>
    <w:rsid w:val="005329FF"/>
    <w:rsid w:val="00532E9D"/>
    <w:rsid w:val="005337A7"/>
    <w:rsid w:val="005337C5"/>
    <w:rsid w:val="00533AB7"/>
    <w:rsid w:val="00533C6B"/>
    <w:rsid w:val="005342F5"/>
    <w:rsid w:val="005347AA"/>
    <w:rsid w:val="0053546D"/>
    <w:rsid w:val="00535AC2"/>
    <w:rsid w:val="0053601E"/>
    <w:rsid w:val="00536B5C"/>
    <w:rsid w:val="00537131"/>
    <w:rsid w:val="00537A86"/>
    <w:rsid w:val="00537C0F"/>
    <w:rsid w:val="00537D44"/>
    <w:rsid w:val="005402E2"/>
    <w:rsid w:val="0054083E"/>
    <w:rsid w:val="00540C91"/>
    <w:rsid w:val="00540EDF"/>
    <w:rsid w:val="00540FE2"/>
    <w:rsid w:val="005412BE"/>
    <w:rsid w:val="005414EF"/>
    <w:rsid w:val="00541957"/>
    <w:rsid w:val="00542233"/>
    <w:rsid w:val="00542408"/>
    <w:rsid w:val="0054288C"/>
    <w:rsid w:val="00542AB4"/>
    <w:rsid w:val="00542B64"/>
    <w:rsid w:val="00542F04"/>
    <w:rsid w:val="00543212"/>
    <w:rsid w:val="00543260"/>
    <w:rsid w:val="0054345A"/>
    <w:rsid w:val="0054367B"/>
    <w:rsid w:val="00543797"/>
    <w:rsid w:val="00543809"/>
    <w:rsid w:val="00543C53"/>
    <w:rsid w:val="0054431E"/>
    <w:rsid w:val="00544D0C"/>
    <w:rsid w:val="00544F2D"/>
    <w:rsid w:val="00545EC5"/>
    <w:rsid w:val="005463C5"/>
    <w:rsid w:val="00546C86"/>
    <w:rsid w:val="00547163"/>
    <w:rsid w:val="005471BF"/>
    <w:rsid w:val="0054799A"/>
    <w:rsid w:val="00547A72"/>
    <w:rsid w:val="005503AB"/>
    <w:rsid w:val="005508BE"/>
    <w:rsid w:val="00550A68"/>
    <w:rsid w:val="00550DDE"/>
    <w:rsid w:val="00550E03"/>
    <w:rsid w:val="00551190"/>
    <w:rsid w:val="00551B76"/>
    <w:rsid w:val="00551F3D"/>
    <w:rsid w:val="005525C8"/>
    <w:rsid w:val="005526AE"/>
    <w:rsid w:val="00552B53"/>
    <w:rsid w:val="00552D8C"/>
    <w:rsid w:val="00552ED1"/>
    <w:rsid w:val="00553899"/>
    <w:rsid w:val="005539D1"/>
    <w:rsid w:val="00553AD5"/>
    <w:rsid w:val="00553B5F"/>
    <w:rsid w:val="00553B8A"/>
    <w:rsid w:val="005541CD"/>
    <w:rsid w:val="0055432C"/>
    <w:rsid w:val="005543CB"/>
    <w:rsid w:val="00554476"/>
    <w:rsid w:val="0055477E"/>
    <w:rsid w:val="0055487D"/>
    <w:rsid w:val="00554B7A"/>
    <w:rsid w:val="00554C08"/>
    <w:rsid w:val="00554D9C"/>
    <w:rsid w:val="0055514A"/>
    <w:rsid w:val="00555629"/>
    <w:rsid w:val="0055594B"/>
    <w:rsid w:val="00555A06"/>
    <w:rsid w:val="00555AAD"/>
    <w:rsid w:val="005561A8"/>
    <w:rsid w:val="005561B1"/>
    <w:rsid w:val="00556965"/>
    <w:rsid w:val="00556E77"/>
    <w:rsid w:val="00556FD9"/>
    <w:rsid w:val="00557B1A"/>
    <w:rsid w:val="00557D7B"/>
    <w:rsid w:val="0056036C"/>
    <w:rsid w:val="00560801"/>
    <w:rsid w:val="00560858"/>
    <w:rsid w:val="0056088B"/>
    <w:rsid w:val="00560EF2"/>
    <w:rsid w:val="0056110C"/>
    <w:rsid w:val="005611BD"/>
    <w:rsid w:val="0056138E"/>
    <w:rsid w:val="0056254F"/>
    <w:rsid w:val="0056278A"/>
    <w:rsid w:val="00562CE8"/>
    <w:rsid w:val="00563164"/>
    <w:rsid w:val="00563AEC"/>
    <w:rsid w:val="005641CB"/>
    <w:rsid w:val="00564345"/>
    <w:rsid w:val="005644C3"/>
    <w:rsid w:val="0056487E"/>
    <w:rsid w:val="00564A33"/>
    <w:rsid w:val="005655B3"/>
    <w:rsid w:val="00566422"/>
    <w:rsid w:val="005667A4"/>
    <w:rsid w:val="00566D6D"/>
    <w:rsid w:val="0056772B"/>
    <w:rsid w:val="00567BA3"/>
    <w:rsid w:val="00570408"/>
    <w:rsid w:val="005704F4"/>
    <w:rsid w:val="00570B33"/>
    <w:rsid w:val="00571165"/>
    <w:rsid w:val="005712F8"/>
    <w:rsid w:val="00571956"/>
    <w:rsid w:val="00571D62"/>
    <w:rsid w:val="00571FC3"/>
    <w:rsid w:val="0057209C"/>
    <w:rsid w:val="005726A3"/>
    <w:rsid w:val="00572AA3"/>
    <w:rsid w:val="00572F21"/>
    <w:rsid w:val="005736E0"/>
    <w:rsid w:val="00573C3D"/>
    <w:rsid w:val="00574007"/>
    <w:rsid w:val="005741A4"/>
    <w:rsid w:val="0057455E"/>
    <w:rsid w:val="0057465B"/>
    <w:rsid w:val="00574829"/>
    <w:rsid w:val="005750AF"/>
    <w:rsid w:val="005754D2"/>
    <w:rsid w:val="00575604"/>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E0B"/>
    <w:rsid w:val="00582002"/>
    <w:rsid w:val="00582046"/>
    <w:rsid w:val="005825BD"/>
    <w:rsid w:val="0058278B"/>
    <w:rsid w:val="00582F1A"/>
    <w:rsid w:val="005835CA"/>
    <w:rsid w:val="00583C58"/>
    <w:rsid w:val="00583F63"/>
    <w:rsid w:val="00584006"/>
    <w:rsid w:val="00584050"/>
    <w:rsid w:val="00584156"/>
    <w:rsid w:val="00584B90"/>
    <w:rsid w:val="00584CF3"/>
    <w:rsid w:val="0058501F"/>
    <w:rsid w:val="00585525"/>
    <w:rsid w:val="00585538"/>
    <w:rsid w:val="0058570E"/>
    <w:rsid w:val="005860CF"/>
    <w:rsid w:val="005861E2"/>
    <w:rsid w:val="00586CB4"/>
    <w:rsid w:val="00586D72"/>
    <w:rsid w:val="00586FB4"/>
    <w:rsid w:val="00587231"/>
    <w:rsid w:val="00587334"/>
    <w:rsid w:val="0058750C"/>
    <w:rsid w:val="005903FD"/>
    <w:rsid w:val="00590E36"/>
    <w:rsid w:val="00590F71"/>
    <w:rsid w:val="005910B3"/>
    <w:rsid w:val="005913F8"/>
    <w:rsid w:val="005917C2"/>
    <w:rsid w:val="005919CF"/>
    <w:rsid w:val="00591E65"/>
    <w:rsid w:val="00592013"/>
    <w:rsid w:val="00592216"/>
    <w:rsid w:val="00592518"/>
    <w:rsid w:val="00592632"/>
    <w:rsid w:val="0059309E"/>
    <w:rsid w:val="005933B5"/>
    <w:rsid w:val="005933DE"/>
    <w:rsid w:val="00593540"/>
    <w:rsid w:val="00593B1A"/>
    <w:rsid w:val="00593DCE"/>
    <w:rsid w:val="00594A39"/>
    <w:rsid w:val="00594F87"/>
    <w:rsid w:val="00595081"/>
    <w:rsid w:val="00595A33"/>
    <w:rsid w:val="00595F55"/>
    <w:rsid w:val="00596DF4"/>
    <w:rsid w:val="00596FCE"/>
    <w:rsid w:val="00597650"/>
    <w:rsid w:val="00597ED0"/>
    <w:rsid w:val="005A004D"/>
    <w:rsid w:val="005A0066"/>
    <w:rsid w:val="005A03FB"/>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B15"/>
    <w:rsid w:val="005A606D"/>
    <w:rsid w:val="005A6930"/>
    <w:rsid w:val="005A6AC0"/>
    <w:rsid w:val="005A6B11"/>
    <w:rsid w:val="005A6F0C"/>
    <w:rsid w:val="005A719F"/>
    <w:rsid w:val="005A71C6"/>
    <w:rsid w:val="005A7446"/>
    <w:rsid w:val="005A77B0"/>
    <w:rsid w:val="005A7DA4"/>
    <w:rsid w:val="005A7F14"/>
    <w:rsid w:val="005B02E2"/>
    <w:rsid w:val="005B0469"/>
    <w:rsid w:val="005B0534"/>
    <w:rsid w:val="005B0573"/>
    <w:rsid w:val="005B0739"/>
    <w:rsid w:val="005B14E4"/>
    <w:rsid w:val="005B18D8"/>
    <w:rsid w:val="005B1BD6"/>
    <w:rsid w:val="005B1E1C"/>
    <w:rsid w:val="005B2519"/>
    <w:rsid w:val="005B26E9"/>
    <w:rsid w:val="005B2853"/>
    <w:rsid w:val="005B2A0E"/>
    <w:rsid w:val="005B2A63"/>
    <w:rsid w:val="005B32B6"/>
    <w:rsid w:val="005B3541"/>
    <w:rsid w:val="005B3797"/>
    <w:rsid w:val="005B3E37"/>
    <w:rsid w:val="005B4764"/>
    <w:rsid w:val="005B5391"/>
    <w:rsid w:val="005B55B2"/>
    <w:rsid w:val="005B5B3C"/>
    <w:rsid w:val="005B5B44"/>
    <w:rsid w:val="005B5BDB"/>
    <w:rsid w:val="005B5DCA"/>
    <w:rsid w:val="005B60B6"/>
    <w:rsid w:val="005B61BE"/>
    <w:rsid w:val="005B64CC"/>
    <w:rsid w:val="005B66AB"/>
    <w:rsid w:val="005B6BC6"/>
    <w:rsid w:val="005B6C5A"/>
    <w:rsid w:val="005B6CC3"/>
    <w:rsid w:val="005B742A"/>
    <w:rsid w:val="005B77F0"/>
    <w:rsid w:val="005B787B"/>
    <w:rsid w:val="005C05A1"/>
    <w:rsid w:val="005C0F0D"/>
    <w:rsid w:val="005C10C3"/>
    <w:rsid w:val="005C14E3"/>
    <w:rsid w:val="005C15E6"/>
    <w:rsid w:val="005C176B"/>
    <w:rsid w:val="005C1A02"/>
    <w:rsid w:val="005C1BFE"/>
    <w:rsid w:val="005C1F21"/>
    <w:rsid w:val="005C2133"/>
    <w:rsid w:val="005C2A2F"/>
    <w:rsid w:val="005C3B25"/>
    <w:rsid w:val="005C41EA"/>
    <w:rsid w:val="005C4246"/>
    <w:rsid w:val="005C4415"/>
    <w:rsid w:val="005C44C7"/>
    <w:rsid w:val="005C4BD2"/>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B41"/>
    <w:rsid w:val="005D1E03"/>
    <w:rsid w:val="005D26B8"/>
    <w:rsid w:val="005D2E6A"/>
    <w:rsid w:val="005D3067"/>
    <w:rsid w:val="005D3659"/>
    <w:rsid w:val="005D3BA3"/>
    <w:rsid w:val="005D4027"/>
    <w:rsid w:val="005D50F4"/>
    <w:rsid w:val="005D588C"/>
    <w:rsid w:val="005D5AF3"/>
    <w:rsid w:val="005D5DE4"/>
    <w:rsid w:val="005D5E06"/>
    <w:rsid w:val="005D5F87"/>
    <w:rsid w:val="005D5FFA"/>
    <w:rsid w:val="005D6007"/>
    <w:rsid w:val="005D64D0"/>
    <w:rsid w:val="005D65C0"/>
    <w:rsid w:val="005D6ABD"/>
    <w:rsid w:val="005D6C41"/>
    <w:rsid w:val="005D6D0D"/>
    <w:rsid w:val="005D6DBE"/>
    <w:rsid w:val="005D74B9"/>
    <w:rsid w:val="005D772C"/>
    <w:rsid w:val="005E0381"/>
    <w:rsid w:val="005E047B"/>
    <w:rsid w:val="005E0719"/>
    <w:rsid w:val="005E0809"/>
    <w:rsid w:val="005E1016"/>
    <w:rsid w:val="005E1376"/>
    <w:rsid w:val="005E146D"/>
    <w:rsid w:val="005E1C43"/>
    <w:rsid w:val="005E1F09"/>
    <w:rsid w:val="005E24E1"/>
    <w:rsid w:val="005E2FB4"/>
    <w:rsid w:val="005E33A7"/>
    <w:rsid w:val="005E35D7"/>
    <w:rsid w:val="005E39B6"/>
    <w:rsid w:val="005E3E54"/>
    <w:rsid w:val="005E408A"/>
    <w:rsid w:val="005E436D"/>
    <w:rsid w:val="005E4C97"/>
    <w:rsid w:val="005E5278"/>
    <w:rsid w:val="005E555E"/>
    <w:rsid w:val="005E5A74"/>
    <w:rsid w:val="005E617A"/>
    <w:rsid w:val="005E63B8"/>
    <w:rsid w:val="005E64E5"/>
    <w:rsid w:val="005E6DC0"/>
    <w:rsid w:val="005E6E34"/>
    <w:rsid w:val="005E7201"/>
    <w:rsid w:val="005E7267"/>
    <w:rsid w:val="005E771D"/>
    <w:rsid w:val="005E7759"/>
    <w:rsid w:val="005E78BC"/>
    <w:rsid w:val="005F044F"/>
    <w:rsid w:val="005F0475"/>
    <w:rsid w:val="005F068E"/>
    <w:rsid w:val="005F0905"/>
    <w:rsid w:val="005F0A04"/>
    <w:rsid w:val="005F0AE6"/>
    <w:rsid w:val="005F0F5F"/>
    <w:rsid w:val="005F0FE2"/>
    <w:rsid w:val="005F1565"/>
    <w:rsid w:val="005F18AC"/>
    <w:rsid w:val="005F1D2E"/>
    <w:rsid w:val="005F24A5"/>
    <w:rsid w:val="005F2CBB"/>
    <w:rsid w:val="005F2D82"/>
    <w:rsid w:val="005F2F80"/>
    <w:rsid w:val="005F3089"/>
    <w:rsid w:val="005F30C0"/>
    <w:rsid w:val="005F3FD0"/>
    <w:rsid w:val="005F40D3"/>
    <w:rsid w:val="005F4160"/>
    <w:rsid w:val="005F41D0"/>
    <w:rsid w:val="005F4508"/>
    <w:rsid w:val="005F4664"/>
    <w:rsid w:val="005F4CDA"/>
    <w:rsid w:val="005F5147"/>
    <w:rsid w:val="005F5338"/>
    <w:rsid w:val="005F53C3"/>
    <w:rsid w:val="005F5532"/>
    <w:rsid w:val="005F55FC"/>
    <w:rsid w:val="005F5AB7"/>
    <w:rsid w:val="005F5AB8"/>
    <w:rsid w:val="005F5EFB"/>
    <w:rsid w:val="005F60E5"/>
    <w:rsid w:val="005F62F1"/>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45E"/>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4FD0"/>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07F7D"/>
    <w:rsid w:val="006105BA"/>
    <w:rsid w:val="00610B7E"/>
    <w:rsid w:val="00610C1F"/>
    <w:rsid w:val="006112D0"/>
    <w:rsid w:val="006122D7"/>
    <w:rsid w:val="006123CD"/>
    <w:rsid w:val="00612E37"/>
    <w:rsid w:val="0061335D"/>
    <w:rsid w:val="006135BF"/>
    <w:rsid w:val="00614076"/>
    <w:rsid w:val="00614D4E"/>
    <w:rsid w:val="006157AC"/>
    <w:rsid w:val="00615A6F"/>
    <w:rsid w:val="00615B07"/>
    <w:rsid w:val="00615CF4"/>
    <w:rsid w:val="00615D91"/>
    <w:rsid w:val="0061605E"/>
    <w:rsid w:val="00616A49"/>
    <w:rsid w:val="00616E05"/>
    <w:rsid w:val="00616F78"/>
    <w:rsid w:val="00617761"/>
    <w:rsid w:val="006179A5"/>
    <w:rsid w:val="00617E12"/>
    <w:rsid w:val="006201F3"/>
    <w:rsid w:val="00620A2B"/>
    <w:rsid w:val="00620AC7"/>
    <w:rsid w:val="00620B76"/>
    <w:rsid w:val="00620EA7"/>
    <w:rsid w:val="00621484"/>
    <w:rsid w:val="00621F6B"/>
    <w:rsid w:val="006224BC"/>
    <w:rsid w:val="00622E4D"/>
    <w:rsid w:val="006234BC"/>
    <w:rsid w:val="00623546"/>
    <w:rsid w:val="00623670"/>
    <w:rsid w:val="006236A0"/>
    <w:rsid w:val="00623D4B"/>
    <w:rsid w:val="00623ED4"/>
    <w:rsid w:val="00624427"/>
    <w:rsid w:val="00624B3A"/>
    <w:rsid w:val="00624D92"/>
    <w:rsid w:val="00624E2A"/>
    <w:rsid w:val="0062518D"/>
    <w:rsid w:val="006256B8"/>
    <w:rsid w:val="00625928"/>
    <w:rsid w:val="00625D52"/>
    <w:rsid w:val="00625ECE"/>
    <w:rsid w:val="00626712"/>
    <w:rsid w:val="00627642"/>
    <w:rsid w:val="006276B5"/>
    <w:rsid w:val="00630372"/>
    <w:rsid w:val="0063093A"/>
    <w:rsid w:val="00630D32"/>
    <w:rsid w:val="0063104F"/>
    <w:rsid w:val="00631295"/>
    <w:rsid w:val="006319F4"/>
    <w:rsid w:val="00631DD1"/>
    <w:rsid w:val="00631E6E"/>
    <w:rsid w:val="006321C5"/>
    <w:rsid w:val="006323AF"/>
    <w:rsid w:val="006326B0"/>
    <w:rsid w:val="00632713"/>
    <w:rsid w:val="00632816"/>
    <w:rsid w:val="00632A1A"/>
    <w:rsid w:val="00632D00"/>
    <w:rsid w:val="00633361"/>
    <w:rsid w:val="006334DC"/>
    <w:rsid w:val="00633873"/>
    <w:rsid w:val="0063387D"/>
    <w:rsid w:val="00633A50"/>
    <w:rsid w:val="00633AA6"/>
    <w:rsid w:val="00633C1C"/>
    <w:rsid w:val="00633E4D"/>
    <w:rsid w:val="00633FE5"/>
    <w:rsid w:val="0063479F"/>
    <w:rsid w:val="00634D77"/>
    <w:rsid w:val="00634FC5"/>
    <w:rsid w:val="0063509F"/>
    <w:rsid w:val="00635555"/>
    <w:rsid w:val="00635602"/>
    <w:rsid w:val="0063567C"/>
    <w:rsid w:val="00635BA7"/>
    <w:rsid w:val="00636495"/>
    <w:rsid w:val="006368D5"/>
    <w:rsid w:val="00637089"/>
    <w:rsid w:val="00637374"/>
    <w:rsid w:val="006374BD"/>
    <w:rsid w:val="006377B9"/>
    <w:rsid w:val="00637F9A"/>
    <w:rsid w:val="00640177"/>
    <w:rsid w:val="006403A2"/>
    <w:rsid w:val="006403F7"/>
    <w:rsid w:val="00640818"/>
    <w:rsid w:val="0064129A"/>
    <w:rsid w:val="006412F8"/>
    <w:rsid w:val="00641CA2"/>
    <w:rsid w:val="00642285"/>
    <w:rsid w:val="0064237B"/>
    <w:rsid w:val="006423B8"/>
    <w:rsid w:val="006426A0"/>
    <w:rsid w:val="00642979"/>
    <w:rsid w:val="00643826"/>
    <w:rsid w:val="00643A26"/>
    <w:rsid w:val="00643A31"/>
    <w:rsid w:val="006441DD"/>
    <w:rsid w:val="006445BD"/>
    <w:rsid w:val="0064495B"/>
    <w:rsid w:val="0064495C"/>
    <w:rsid w:val="00644CEE"/>
    <w:rsid w:val="00644FD3"/>
    <w:rsid w:val="0064570F"/>
    <w:rsid w:val="00645EE7"/>
    <w:rsid w:val="006463C5"/>
    <w:rsid w:val="00646E3C"/>
    <w:rsid w:val="00646E90"/>
    <w:rsid w:val="006472DF"/>
    <w:rsid w:val="00650280"/>
    <w:rsid w:val="00650A03"/>
    <w:rsid w:val="00650A2C"/>
    <w:rsid w:val="00650BD4"/>
    <w:rsid w:val="00650F5F"/>
    <w:rsid w:val="0065142F"/>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30C"/>
    <w:rsid w:val="0065498F"/>
    <w:rsid w:val="00654D45"/>
    <w:rsid w:val="0065508A"/>
    <w:rsid w:val="00655F03"/>
    <w:rsid w:val="006569D4"/>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2973"/>
    <w:rsid w:val="006634D9"/>
    <w:rsid w:val="00663599"/>
    <w:rsid w:val="006635E6"/>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FB1"/>
    <w:rsid w:val="006675DF"/>
    <w:rsid w:val="0067028D"/>
    <w:rsid w:val="00670428"/>
    <w:rsid w:val="00670843"/>
    <w:rsid w:val="006709B2"/>
    <w:rsid w:val="006709E5"/>
    <w:rsid w:val="006715E2"/>
    <w:rsid w:val="00671E25"/>
    <w:rsid w:val="00672002"/>
    <w:rsid w:val="0067219D"/>
    <w:rsid w:val="00672322"/>
    <w:rsid w:val="0067290D"/>
    <w:rsid w:val="006734B8"/>
    <w:rsid w:val="00673501"/>
    <w:rsid w:val="00673D0A"/>
    <w:rsid w:val="00673DEF"/>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659B"/>
    <w:rsid w:val="0068686B"/>
    <w:rsid w:val="00686B0E"/>
    <w:rsid w:val="00686E10"/>
    <w:rsid w:val="006873B6"/>
    <w:rsid w:val="00687A95"/>
    <w:rsid w:val="00687E2D"/>
    <w:rsid w:val="006902D9"/>
    <w:rsid w:val="0069050E"/>
    <w:rsid w:val="00690A22"/>
    <w:rsid w:val="00690BC5"/>
    <w:rsid w:val="0069117F"/>
    <w:rsid w:val="00691421"/>
    <w:rsid w:val="006914AA"/>
    <w:rsid w:val="00691DAD"/>
    <w:rsid w:val="006920B0"/>
    <w:rsid w:val="006920E6"/>
    <w:rsid w:val="0069247A"/>
    <w:rsid w:val="006926B1"/>
    <w:rsid w:val="0069294A"/>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116"/>
    <w:rsid w:val="006A1438"/>
    <w:rsid w:val="006A168F"/>
    <w:rsid w:val="006A1800"/>
    <w:rsid w:val="006A19ED"/>
    <w:rsid w:val="006A1E3B"/>
    <w:rsid w:val="006A20DC"/>
    <w:rsid w:val="006A2A1D"/>
    <w:rsid w:val="006A2CA1"/>
    <w:rsid w:val="006A2FDF"/>
    <w:rsid w:val="006A3375"/>
    <w:rsid w:val="006A360E"/>
    <w:rsid w:val="006A3964"/>
    <w:rsid w:val="006A3C83"/>
    <w:rsid w:val="006A444D"/>
    <w:rsid w:val="006A47AA"/>
    <w:rsid w:val="006A4A02"/>
    <w:rsid w:val="006A4A44"/>
    <w:rsid w:val="006A4B54"/>
    <w:rsid w:val="006A4BDB"/>
    <w:rsid w:val="006A4D91"/>
    <w:rsid w:val="006A50D8"/>
    <w:rsid w:val="006A53CF"/>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CC3"/>
    <w:rsid w:val="006B0B2B"/>
    <w:rsid w:val="006B0B90"/>
    <w:rsid w:val="006B0C14"/>
    <w:rsid w:val="006B0FDD"/>
    <w:rsid w:val="006B1654"/>
    <w:rsid w:val="006B1695"/>
    <w:rsid w:val="006B1A65"/>
    <w:rsid w:val="006B1E75"/>
    <w:rsid w:val="006B2297"/>
    <w:rsid w:val="006B27DE"/>
    <w:rsid w:val="006B2B1E"/>
    <w:rsid w:val="006B2BD9"/>
    <w:rsid w:val="006B3234"/>
    <w:rsid w:val="006B358A"/>
    <w:rsid w:val="006B40AA"/>
    <w:rsid w:val="006B417E"/>
    <w:rsid w:val="006B432B"/>
    <w:rsid w:val="006B436D"/>
    <w:rsid w:val="006B4642"/>
    <w:rsid w:val="006B4A0C"/>
    <w:rsid w:val="006B4A53"/>
    <w:rsid w:val="006B4F46"/>
    <w:rsid w:val="006B51ED"/>
    <w:rsid w:val="006B547E"/>
    <w:rsid w:val="006B5532"/>
    <w:rsid w:val="006B5BFD"/>
    <w:rsid w:val="006B5DA9"/>
    <w:rsid w:val="006B6115"/>
    <w:rsid w:val="006B64FF"/>
    <w:rsid w:val="006B6530"/>
    <w:rsid w:val="006B6589"/>
    <w:rsid w:val="006B6C86"/>
    <w:rsid w:val="006B7928"/>
    <w:rsid w:val="006C00B3"/>
    <w:rsid w:val="006C00FD"/>
    <w:rsid w:val="006C0475"/>
    <w:rsid w:val="006C09DC"/>
    <w:rsid w:val="006C0A56"/>
    <w:rsid w:val="006C0D58"/>
    <w:rsid w:val="006C0E04"/>
    <w:rsid w:val="006C0E09"/>
    <w:rsid w:val="006C0F62"/>
    <w:rsid w:val="006C0F64"/>
    <w:rsid w:val="006C10C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36"/>
    <w:rsid w:val="006C547D"/>
    <w:rsid w:val="006C5744"/>
    <w:rsid w:val="006C5FF0"/>
    <w:rsid w:val="006C65E2"/>
    <w:rsid w:val="006C6AB1"/>
    <w:rsid w:val="006C703C"/>
    <w:rsid w:val="006C7179"/>
    <w:rsid w:val="006C7450"/>
    <w:rsid w:val="006C7C72"/>
    <w:rsid w:val="006C7C96"/>
    <w:rsid w:val="006C7F83"/>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4969"/>
    <w:rsid w:val="006D546F"/>
    <w:rsid w:val="006D5711"/>
    <w:rsid w:val="006D574F"/>
    <w:rsid w:val="006D6456"/>
    <w:rsid w:val="006D6782"/>
    <w:rsid w:val="006D6F6C"/>
    <w:rsid w:val="006D7963"/>
    <w:rsid w:val="006D79DA"/>
    <w:rsid w:val="006D7B1C"/>
    <w:rsid w:val="006D7B48"/>
    <w:rsid w:val="006E011C"/>
    <w:rsid w:val="006E026E"/>
    <w:rsid w:val="006E0951"/>
    <w:rsid w:val="006E0DC7"/>
    <w:rsid w:val="006E151D"/>
    <w:rsid w:val="006E1949"/>
    <w:rsid w:val="006E19CD"/>
    <w:rsid w:val="006E1E4C"/>
    <w:rsid w:val="006E2619"/>
    <w:rsid w:val="006E328A"/>
    <w:rsid w:val="006E3530"/>
    <w:rsid w:val="006E3C00"/>
    <w:rsid w:val="006E3E89"/>
    <w:rsid w:val="006E3F94"/>
    <w:rsid w:val="006E411F"/>
    <w:rsid w:val="006E4389"/>
    <w:rsid w:val="006E4480"/>
    <w:rsid w:val="006E484D"/>
    <w:rsid w:val="006E4CD8"/>
    <w:rsid w:val="006E58AB"/>
    <w:rsid w:val="006E59AF"/>
    <w:rsid w:val="006E59F1"/>
    <w:rsid w:val="006E5C1F"/>
    <w:rsid w:val="006E6678"/>
    <w:rsid w:val="006E6CDE"/>
    <w:rsid w:val="006E6FC9"/>
    <w:rsid w:val="006E7057"/>
    <w:rsid w:val="006E7175"/>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9ED"/>
    <w:rsid w:val="006F3443"/>
    <w:rsid w:val="006F3B81"/>
    <w:rsid w:val="006F3E94"/>
    <w:rsid w:val="006F42A6"/>
    <w:rsid w:val="006F54ED"/>
    <w:rsid w:val="006F57A3"/>
    <w:rsid w:val="006F5E0B"/>
    <w:rsid w:val="006F61EE"/>
    <w:rsid w:val="006F7098"/>
    <w:rsid w:val="006F70A0"/>
    <w:rsid w:val="006F7382"/>
    <w:rsid w:val="006F73EE"/>
    <w:rsid w:val="006F7855"/>
    <w:rsid w:val="006F7956"/>
    <w:rsid w:val="006F79BF"/>
    <w:rsid w:val="006F7CC8"/>
    <w:rsid w:val="00700181"/>
    <w:rsid w:val="00700472"/>
    <w:rsid w:val="007005F0"/>
    <w:rsid w:val="00700D40"/>
    <w:rsid w:val="007010F1"/>
    <w:rsid w:val="00701174"/>
    <w:rsid w:val="00701866"/>
    <w:rsid w:val="00701A1E"/>
    <w:rsid w:val="00701E8A"/>
    <w:rsid w:val="00702124"/>
    <w:rsid w:val="007022B6"/>
    <w:rsid w:val="007028BF"/>
    <w:rsid w:val="007028DB"/>
    <w:rsid w:val="00702BBF"/>
    <w:rsid w:val="00702EF2"/>
    <w:rsid w:val="00702F01"/>
    <w:rsid w:val="00702FDE"/>
    <w:rsid w:val="0070306B"/>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080"/>
    <w:rsid w:val="00707173"/>
    <w:rsid w:val="00707211"/>
    <w:rsid w:val="007073A0"/>
    <w:rsid w:val="00707468"/>
    <w:rsid w:val="00707897"/>
    <w:rsid w:val="0070792D"/>
    <w:rsid w:val="0071023B"/>
    <w:rsid w:val="00710512"/>
    <w:rsid w:val="00710CA3"/>
    <w:rsid w:val="00710D03"/>
    <w:rsid w:val="00711060"/>
    <w:rsid w:val="0071138C"/>
    <w:rsid w:val="007118B9"/>
    <w:rsid w:val="0071192B"/>
    <w:rsid w:val="00711A65"/>
    <w:rsid w:val="00711B1E"/>
    <w:rsid w:val="00711EEE"/>
    <w:rsid w:val="007121D3"/>
    <w:rsid w:val="00712714"/>
    <w:rsid w:val="00712E17"/>
    <w:rsid w:val="00713647"/>
    <w:rsid w:val="00713C12"/>
    <w:rsid w:val="00713D36"/>
    <w:rsid w:val="00714814"/>
    <w:rsid w:val="00714C7F"/>
    <w:rsid w:val="00714DE4"/>
    <w:rsid w:val="00714E93"/>
    <w:rsid w:val="00715166"/>
    <w:rsid w:val="00715965"/>
    <w:rsid w:val="007159A6"/>
    <w:rsid w:val="00715A1C"/>
    <w:rsid w:val="00715BFE"/>
    <w:rsid w:val="00715EBB"/>
    <w:rsid w:val="007165F8"/>
    <w:rsid w:val="0071681D"/>
    <w:rsid w:val="0071761A"/>
    <w:rsid w:val="00717988"/>
    <w:rsid w:val="00717B8A"/>
    <w:rsid w:val="00717CF2"/>
    <w:rsid w:val="00717D17"/>
    <w:rsid w:val="007205DE"/>
    <w:rsid w:val="00720CEC"/>
    <w:rsid w:val="00720F0C"/>
    <w:rsid w:val="00721024"/>
    <w:rsid w:val="0072118B"/>
    <w:rsid w:val="0072150D"/>
    <w:rsid w:val="00722142"/>
    <w:rsid w:val="00722180"/>
    <w:rsid w:val="00722561"/>
    <w:rsid w:val="007228F1"/>
    <w:rsid w:val="00722C37"/>
    <w:rsid w:val="00722EF1"/>
    <w:rsid w:val="0072353E"/>
    <w:rsid w:val="007236CC"/>
    <w:rsid w:val="00723E3D"/>
    <w:rsid w:val="007240F3"/>
    <w:rsid w:val="00724A52"/>
    <w:rsid w:val="00725667"/>
    <w:rsid w:val="00726066"/>
    <w:rsid w:val="00726807"/>
    <w:rsid w:val="007271E1"/>
    <w:rsid w:val="00727845"/>
    <w:rsid w:val="0072788E"/>
    <w:rsid w:val="00727CE0"/>
    <w:rsid w:val="007302DA"/>
    <w:rsid w:val="00730A00"/>
    <w:rsid w:val="00730B12"/>
    <w:rsid w:val="00730B35"/>
    <w:rsid w:val="00730CDA"/>
    <w:rsid w:val="00730F97"/>
    <w:rsid w:val="00731AF9"/>
    <w:rsid w:val="00731DA9"/>
    <w:rsid w:val="00731FA7"/>
    <w:rsid w:val="0073202B"/>
    <w:rsid w:val="00732610"/>
    <w:rsid w:val="00732C9E"/>
    <w:rsid w:val="00733539"/>
    <w:rsid w:val="007339AE"/>
    <w:rsid w:val="00733B12"/>
    <w:rsid w:val="00733CFB"/>
    <w:rsid w:val="00734279"/>
    <w:rsid w:val="007343A6"/>
    <w:rsid w:val="00734B6D"/>
    <w:rsid w:val="00734DD2"/>
    <w:rsid w:val="0073573C"/>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92E"/>
    <w:rsid w:val="00741F43"/>
    <w:rsid w:val="00742095"/>
    <w:rsid w:val="0074227B"/>
    <w:rsid w:val="00742462"/>
    <w:rsid w:val="00742B3F"/>
    <w:rsid w:val="00742F66"/>
    <w:rsid w:val="00742FC5"/>
    <w:rsid w:val="007431CD"/>
    <w:rsid w:val="00743556"/>
    <w:rsid w:val="00743A65"/>
    <w:rsid w:val="00744116"/>
    <w:rsid w:val="00744372"/>
    <w:rsid w:val="0074474F"/>
    <w:rsid w:val="007452F4"/>
    <w:rsid w:val="00745B99"/>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72F"/>
    <w:rsid w:val="0075512B"/>
    <w:rsid w:val="00755381"/>
    <w:rsid w:val="00755524"/>
    <w:rsid w:val="00755D9F"/>
    <w:rsid w:val="00756513"/>
    <w:rsid w:val="00756D2B"/>
    <w:rsid w:val="00756EFE"/>
    <w:rsid w:val="00760066"/>
    <w:rsid w:val="0076017C"/>
    <w:rsid w:val="00761D7A"/>
    <w:rsid w:val="00761EE6"/>
    <w:rsid w:val="00762220"/>
    <w:rsid w:val="00762957"/>
    <w:rsid w:val="00762B4C"/>
    <w:rsid w:val="0076312F"/>
    <w:rsid w:val="0076329C"/>
    <w:rsid w:val="007639F7"/>
    <w:rsid w:val="00763FC4"/>
    <w:rsid w:val="00763FFA"/>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53"/>
    <w:rsid w:val="00766F81"/>
    <w:rsid w:val="00767A59"/>
    <w:rsid w:val="007700D9"/>
    <w:rsid w:val="007702BB"/>
    <w:rsid w:val="0077030D"/>
    <w:rsid w:val="007703EA"/>
    <w:rsid w:val="00770A12"/>
    <w:rsid w:val="00770ABE"/>
    <w:rsid w:val="00770B1A"/>
    <w:rsid w:val="00770CEA"/>
    <w:rsid w:val="00771222"/>
    <w:rsid w:val="0077130D"/>
    <w:rsid w:val="007713EA"/>
    <w:rsid w:val="00772133"/>
    <w:rsid w:val="00772165"/>
    <w:rsid w:val="00772461"/>
    <w:rsid w:val="007727B5"/>
    <w:rsid w:val="00772950"/>
    <w:rsid w:val="00772F99"/>
    <w:rsid w:val="007734CD"/>
    <w:rsid w:val="00773773"/>
    <w:rsid w:val="00774021"/>
    <w:rsid w:val="00774593"/>
    <w:rsid w:val="00775395"/>
    <w:rsid w:val="00775886"/>
    <w:rsid w:val="00776269"/>
    <w:rsid w:val="00776B16"/>
    <w:rsid w:val="00776B44"/>
    <w:rsid w:val="00776CF8"/>
    <w:rsid w:val="00776D50"/>
    <w:rsid w:val="00776EDE"/>
    <w:rsid w:val="00777692"/>
    <w:rsid w:val="00777693"/>
    <w:rsid w:val="00777C3C"/>
    <w:rsid w:val="00777FB7"/>
    <w:rsid w:val="007807C9"/>
    <w:rsid w:val="00780B9C"/>
    <w:rsid w:val="00780DC4"/>
    <w:rsid w:val="00780E00"/>
    <w:rsid w:val="0078109D"/>
    <w:rsid w:val="007815ED"/>
    <w:rsid w:val="00781739"/>
    <w:rsid w:val="007818F8"/>
    <w:rsid w:val="007822CB"/>
    <w:rsid w:val="007828DD"/>
    <w:rsid w:val="00782E4E"/>
    <w:rsid w:val="00783086"/>
    <w:rsid w:val="00783602"/>
    <w:rsid w:val="0078368A"/>
    <w:rsid w:val="00783790"/>
    <w:rsid w:val="00783AC2"/>
    <w:rsid w:val="00784361"/>
    <w:rsid w:val="00784463"/>
    <w:rsid w:val="00784790"/>
    <w:rsid w:val="0078546C"/>
    <w:rsid w:val="00785595"/>
    <w:rsid w:val="00785914"/>
    <w:rsid w:val="0078631E"/>
    <w:rsid w:val="0078634C"/>
    <w:rsid w:val="00786C56"/>
    <w:rsid w:val="00787754"/>
    <w:rsid w:val="007878D3"/>
    <w:rsid w:val="0078793B"/>
    <w:rsid w:val="00787D97"/>
    <w:rsid w:val="00787DBC"/>
    <w:rsid w:val="0079036A"/>
    <w:rsid w:val="0079038F"/>
    <w:rsid w:val="00790A00"/>
    <w:rsid w:val="00790A12"/>
    <w:rsid w:val="00790B19"/>
    <w:rsid w:val="00790BE7"/>
    <w:rsid w:val="00790F90"/>
    <w:rsid w:val="00791257"/>
    <w:rsid w:val="007916F0"/>
    <w:rsid w:val="00791F72"/>
    <w:rsid w:val="00792259"/>
    <w:rsid w:val="007939DA"/>
    <w:rsid w:val="00794051"/>
    <w:rsid w:val="0079416C"/>
    <w:rsid w:val="007942DD"/>
    <w:rsid w:val="00794598"/>
    <w:rsid w:val="00794A5A"/>
    <w:rsid w:val="00795175"/>
    <w:rsid w:val="007953FF"/>
    <w:rsid w:val="00795A17"/>
    <w:rsid w:val="00795E0B"/>
    <w:rsid w:val="00796539"/>
    <w:rsid w:val="0079674C"/>
    <w:rsid w:val="00796F2E"/>
    <w:rsid w:val="00797262"/>
    <w:rsid w:val="007973AB"/>
    <w:rsid w:val="00797418"/>
    <w:rsid w:val="00797470"/>
    <w:rsid w:val="007974F4"/>
    <w:rsid w:val="00797502"/>
    <w:rsid w:val="00797722"/>
    <w:rsid w:val="00797935"/>
    <w:rsid w:val="00797CEF"/>
    <w:rsid w:val="007A0788"/>
    <w:rsid w:val="007A12AD"/>
    <w:rsid w:val="007A12FE"/>
    <w:rsid w:val="007A14A3"/>
    <w:rsid w:val="007A1B31"/>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7D61"/>
    <w:rsid w:val="007A7E0B"/>
    <w:rsid w:val="007A7EFF"/>
    <w:rsid w:val="007B0DB7"/>
    <w:rsid w:val="007B1039"/>
    <w:rsid w:val="007B10EE"/>
    <w:rsid w:val="007B11DA"/>
    <w:rsid w:val="007B130E"/>
    <w:rsid w:val="007B173E"/>
    <w:rsid w:val="007B184C"/>
    <w:rsid w:val="007B1C30"/>
    <w:rsid w:val="007B1C8B"/>
    <w:rsid w:val="007B1C98"/>
    <w:rsid w:val="007B1F10"/>
    <w:rsid w:val="007B2848"/>
    <w:rsid w:val="007B2C56"/>
    <w:rsid w:val="007B3D71"/>
    <w:rsid w:val="007B3E80"/>
    <w:rsid w:val="007B442D"/>
    <w:rsid w:val="007B494F"/>
    <w:rsid w:val="007B5407"/>
    <w:rsid w:val="007B59A5"/>
    <w:rsid w:val="007B5F4A"/>
    <w:rsid w:val="007B6146"/>
    <w:rsid w:val="007B6606"/>
    <w:rsid w:val="007B6B3E"/>
    <w:rsid w:val="007B6BAB"/>
    <w:rsid w:val="007B6C07"/>
    <w:rsid w:val="007B744E"/>
    <w:rsid w:val="007B7A1F"/>
    <w:rsid w:val="007B7C30"/>
    <w:rsid w:val="007B7FFD"/>
    <w:rsid w:val="007C02B7"/>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AA"/>
    <w:rsid w:val="007C5032"/>
    <w:rsid w:val="007C5257"/>
    <w:rsid w:val="007C54D6"/>
    <w:rsid w:val="007C60D1"/>
    <w:rsid w:val="007C6284"/>
    <w:rsid w:val="007C62F2"/>
    <w:rsid w:val="007C6608"/>
    <w:rsid w:val="007C6CA0"/>
    <w:rsid w:val="007C75CD"/>
    <w:rsid w:val="007C7633"/>
    <w:rsid w:val="007C764F"/>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8D9"/>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831"/>
    <w:rsid w:val="007D5AF4"/>
    <w:rsid w:val="007D63C3"/>
    <w:rsid w:val="007D640D"/>
    <w:rsid w:val="007D66F3"/>
    <w:rsid w:val="007D69A5"/>
    <w:rsid w:val="007D6F38"/>
    <w:rsid w:val="007D712C"/>
    <w:rsid w:val="007D7740"/>
    <w:rsid w:val="007E0290"/>
    <w:rsid w:val="007E0775"/>
    <w:rsid w:val="007E07C0"/>
    <w:rsid w:val="007E0E08"/>
    <w:rsid w:val="007E0EEC"/>
    <w:rsid w:val="007E1463"/>
    <w:rsid w:val="007E16C8"/>
    <w:rsid w:val="007E17B7"/>
    <w:rsid w:val="007E17E4"/>
    <w:rsid w:val="007E1A5B"/>
    <w:rsid w:val="007E1BC1"/>
    <w:rsid w:val="007E22BF"/>
    <w:rsid w:val="007E24C9"/>
    <w:rsid w:val="007E3A95"/>
    <w:rsid w:val="007E3BCD"/>
    <w:rsid w:val="007E3FB4"/>
    <w:rsid w:val="007E4444"/>
    <w:rsid w:val="007E4A78"/>
    <w:rsid w:val="007E4B84"/>
    <w:rsid w:val="007E4C21"/>
    <w:rsid w:val="007E551A"/>
    <w:rsid w:val="007E5772"/>
    <w:rsid w:val="007E5B60"/>
    <w:rsid w:val="007E7284"/>
    <w:rsid w:val="007E73F0"/>
    <w:rsid w:val="007E746D"/>
    <w:rsid w:val="007E78BE"/>
    <w:rsid w:val="007E7A3F"/>
    <w:rsid w:val="007E7D67"/>
    <w:rsid w:val="007F0256"/>
    <w:rsid w:val="007F0604"/>
    <w:rsid w:val="007F08C4"/>
    <w:rsid w:val="007F0BB6"/>
    <w:rsid w:val="007F0D31"/>
    <w:rsid w:val="007F0DC3"/>
    <w:rsid w:val="007F0F9B"/>
    <w:rsid w:val="007F15A7"/>
    <w:rsid w:val="007F21F0"/>
    <w:rsid w:val="007F2502"/>
    <w:rsid w:val="007F2780"/>
    <w:rsid w:val="007F2C7D"/>
    <w:rsid w:val="007F2CFE"/>
    <w:rsid w:val="007F304B"/>
    <w:rsid w:val="007F39CE"/>
    <w:rsid w:val="007F3AAB"/>
    <w:rsid w:val="007F3ACC"/>
    <w:rsid w:val="007F3DC9"/>
    <w:rsid w:val="007F4B39"/>
    <w:rsid w:val="007F4E30"/>
    <w:rsid w:val="007F54B7"/>
    <w:rsid w:val="007F56FD"/>
    <w:rsid w:val="007F5C9C"/>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2E70"/>
    <w:rsid w:val="008031C2"/>
    <w:rsid w:val="008031DA"/>
    <w:rsid w:val="00803541"/>
    <w:rsid w:val="0080356E"/>
    <w:rsid w:val="00803BEB"/>
    <w:rsid w:val="00803CF1"/>
    <w:rsid w:val="00804011"/>
    <w:rsid w:val="0080432C"/>
    <w:rsid w:val="00804440"/>
    <w:rsid w:val="00804616"/>
    <w:rsid w:val="00804DDB"/>
    <w:rsid w:val="00805873"/>
    <w:rsid w:val="00805EB6"/>
    <w:rsid w:val="00806238"/>
    <w:rsid w:val="008062B3"/>
    <w:rsid w:val="00806636"/>
    <w:rsid w:val="00807388"/>
    <w:rsid w:val="00807393"/>
    <w:rsid w:val="00807C4B"/>
    <w:rsid w:val="00810EBE"/>
    <w:rsid w:val="0081101D"/>
    <w:rsid w:val="0081133D"/>
    <w:rsid w:val="00811690"/>
    <w:rsid w:val="00811752"/>
    <w:rsid w:val="008117D5"/>
    <w:rsid w:val="00811BF2"/>
    <w:rsid w:val="00812539"/>
    <w:rsid w:val="008126ED"/>
    <w:rsid w:val="00812D0E"/>
    <w:rsid w:val="00813254"/>
    <w:rsid w:val="0081335D"/>
    <w:rsid w:val="008134D5"/>
    <w:rsid w:val="0081399D"/>
    <w:rsid w:val="00813ED0"/>
    <w:rsid w:val="008143CB"/>
    <w:rsid w:val="0081485B"/>
    <w:rsid w:val="008149BE"/>
    <w:rsid w:val="00814EBD"/>
    <w:rsid w:val="008153AE"/>
    <w:rsid w:val="008153CE"/>
    <w:rsid w:val="0081553D"/>
    <w:rsid w:val="00815C2A"/>
    <w:rsid w:val="00817352"/>
    <w:rsid w:val="00820593"/>
    <w:rsid w:val="00821622"/>
    <w:rsid w:val="008217E8"/>
    <w:rsid w:val="0082184B"/>
    <w:rsid w:val="00821B30"/>
    <w:rsid w:val="0082203E"/>
    <w:rsid w:val="008223F1"/>
    <w:rsid w:val="0082252D"/>
    <w:rsid w:val="008225C6"/>
    <w:rsid w:val="008226E1"/>
    <w:rsid w:val="008228A3"/>
    <w:rsid w:val="0082312C"/>
    <w:rsid w:val="00823211"/>
    <w:rsid w:val="00823BCD"/>
    <w:rsid w:val="00823D9C"/>
    <w:rsid w:val="00823DCC"/>
    <w:rsid w:val="00823F18"/>
    <w:rsid w:val="0082411E"/>
    <w:rsid w:val="00824AFE"/>
    <w:rsid w:val="00825316"/>
    <w:rsid w:val="008264F1"/>
    <w:rsid w:val="008265B8"/>
    <w:rsid w:val="008269A3"/>
    <w:rsid w:val="00826CA4"/>
    <w:rsid w:val="00826F98"/>
    <w:rsid w:val="00827242"/>
    <w:rsid w:val="008278F9"/>
    <w:rsid w:val="00827941"/>
    <w:rsid w:val="00827DF7"/>
    <w:rsid w:val="0083000D"/>
    <w:rsid w:val="00830285"/>
    <w:rsid w:val="008306D9"/>
    <w:rsid w:val="0083072B"/>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883"/>
    <w:rsid w:val="00834A62"/>
    <w:rsid w:val="00834D6D"/>
    <w:rsid w:val="00835754"/>
    <w:rsid w:val="00835D6A"/>
    <w:rsid w:val="00836757"/>
    <w:rsid w:val="008371D7"/>
    <w:rsid w:val="008372E4"/>
    <w:rsid w:val="00837B3E"/>
    <w:rsid w:val="00840000"/>
    <w:rsid w:val="00840019"/>
    <w:rsid w:val="00840094"/>
    <w:rsid w:val="00840654"/>
    <w:rsid w:val="00840ACA"/>
    <w:rsid w:val="00840C57"/>
    <w:rsid w:val="00840FFE"/>
    <w:rsid w:val="0084117D"/>
    <w:rsid w:val="008416C7"/>
    <w:rsid w:val="00841B25"/>
    <w:rsid w:val="00841E16"/>
    <w:rsid w:val="0084218F"/>
    <w:rsid w:val="00842345"/>
    <w:rsid w:val="008423F5"/>
    <w:rsid w:val="00842AEC"/>
    <w:rsid w:val="00842C5F"/>
    <w:rsid w:val="0084315C"/>
    <w:rsid w:val="00843391"/>
    <w:rsid w:val="0084352A"/>
    <w:rsid w:val="0084357F"/>
    <w:rsid w:val="008436A1"/>
    <w:rsid w:val="008438FF"/>
    <w:rsid w:val="0084408F"/>
    <w:rsid w:val="00844140"/>
    <w:rsid w:val="00844251"/>
    <w:rsid w:val="00844578"/>
    <w:rsid w:val="008449B0"/>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42A4"/>
    <w:rsid w:val="00855AF6"/>
    <w:rsid w:val="00855DB8"/>
    <w:rsid w:val="008563D7"/>
    <w:rsid w:val="00856411"/>
    <w:rsid w:val="008569BD"/>
    <w:rsid w:val="00856CCB"/>
    <w:rsid w:val="00856D9A"/>
    <w:rsid w:val="00857092"/>
    <w:rsid w:val="0085731B"/>
    <w:rsid w:val="008573A2"/>
    <w:rsid w:val="00857696"/>
    <w:rsid w:val="00857A7F"/>
    <w:rsid w:val="00857D01"/>
    <w:rsid w:val="00857EF9"/>
    <w:rsid w:val="00860B68"/>
    <w:rsid w:val="0086117F"/>
    <w:rsid w:val="008611CD"/>
    <w:rsid w:val="0086131C"/>
    <w:rsid w:val="00861508"/>
    <w:rsid w:val="0086199A"/>
    <w:rsid w:val="00861C90"/>
    <w:rsid w:val="00862170"/>
    <w:rsid w:val="008627E1"/>
    <w:rsid w:val="00862982"/>
    <w:rsid w:val="00862F19"/>
    <w:rsid w:val="0086303F"/>
    <w:rsid w:val="00863044"/>
    <w:rsid w:val="008630D3"/>
    <w:rsid w:val="00864639"/>
    <w:rsid w:val="0086479A"/>
    <w:rsid w:val="008647F3"/>
    <w:rsid w:val="00864C85"/>
    <w:rsid w:val="00864CC3"/>
    <w:rsid w:val="00864F29"/>
    <w:rsid w:val="008654C3"/>
    <w:rsid w:val="00865AA0"/>
    <w:rsid w:val="00865AA9"/>
    <w:rsid w:val="00865B0E"/>
    <w:rsid w:val="00865B8B"/>
    <w:rsid w:val="00865FA3"/>
    <w:rsid w:val="00866782"/>
    <w:rsid w:val="00866E35"/>
    <w:rsid w:val="00867255"/>
    <w:rsid w:val="008677EC"/>
    <w:rsid w:val="008678CB"/>
    <w:rsid w:val="0086798E"/>
    <w:rsid w:val="00867A40"/>
    <w:rsid w:val="00867D47"/>
    <w:rsid w:val="00870B5F"/>
    <w:rsid w:val="008714BE"/>
    <w:rsid w:val="00871B32"/>
    <w:rsid w:val="00872D15"/>
    <w:rsid w:val="00872D1A"/>
    <w:rsid w:val="00873299"/>
    <w:rsid w:val="0087342D"/>
    <w:rsid w:val="00873CAB"/>
    <w:rsid w:val="008740B0"/>
    <w:rsid w:val="008743DE"/>
    <w:rsid w:val="008746DE"/>
    <w:rsid w:val="008748E6"/>
    <w:rsid w:val="008749FA"/>
    <w:rsid w:val="008750E6"/>
    <w:rsid w:val="008751B3"/>
    <w:rsid w:val="008751E6"/>
    <w:rsid w:val="0087570A"/>
    <w:rsid w:val="00875A80"/>
    <w:rsid w:val="00875D58"/>
    <w:rsid w:val="00875F2D"/>
    <w:rsid w:val="00875F74"/>
    <w:rsid w:val="00875FCA"/>
    <w:rsid w:val="0087618A"/>
    <w:rsid w:val="008763B1"/>
    <w:rsid w:val="00876B9C"/>
    <w:rsid w:val="00876BAC"/>
    <w:rsid w:val="00876D36"/>
    <w:rsid w:val="00876FE1"/>
    <w:rsid w:val="00877329"/>
    <w:rsid w:val="00877507"/>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37"/>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90253"/>
    <w:rsid w:val="0089056B"/>
    <w:rsid w:val="00890AB0"/>
    <w:rsid w:val="00890BE0"/>
    <w:rsid w:val="00890E51"/>
    <w:rsid w:val="00891143"/>
    <w:rsid w:val="00891300"/>
    <w:rsid w:val="00891487"/>
    <w:rsid w:val="00891A19"/>
    <w:rsid w:val="00891B06"/>
    <w:rsid w:val="00891F64"/>
    <w:rsid w:val="008927E0"/>
    <w:rsid w:val="00892C3E"/>
    <w:rsid w:val="00892F75"/>
    <w:rsid w:val="00892FAB"/>
    <w:rsid w:val="0089355D"/>
    <w:rsid w:val="00893D18"/>
    <w:rsid w:val="00893E55"/>
    <w:rsid w:val="00893E9F"/>
    <w:rsid w:val="008944CE"/>
    <w:rsid w:val="00894802"/>
    <w:rsid w:val="0089534A"/>
    <w:rsid w:val="0089569A"/>
    <w:rsid w:val="008957DD"/>
    <w:rsid w:val="00895CD6"/>
    <w:rsid w:val="00895D50"/>
    <w:rsid w:val="00895D69"/>
    <w:rsid w:val="00895E31"/>
    <w:rsid w:val="00896D06"/>
    <w:rsid w:val="00896F84"/>
    <w:rsid w:val="00897033"/>
    <w:rsid w:val="00897240"/>
    <w:rsid w:val="00897294"/>
    <w:rsid w:val="00897D1E"/>
    <w:rsid w:val="008A03DD"/>
    <w:rsid w:val="008A0A90"/>
    <w:rsid w:val="008A0C71"/>
    <w:rsid w:val="008A1105"/>
    <w:rsid w:val="008A1DB9"/>
    <w:rsid w:val="008A21B6"/>
    <w:rsid w:val="008A22A3"/>
    <w:rsid w:val="008A297A"/>
    <w:rsid w:val="008A2FBA"/>
    <w:rsid w:val="008A32F7"/>
    <w:rsid w:val="008A3493"/>
    <w:rsid w:val="008A35E8"/>
    <w:rsid w:val="008A3614"/>
    <w:rsid w:val="008A39A7"/>
    <w:rsid w:val="008A3D3E"/>
    <w:rsid w:val="008A4040"/>
    <w:rsid w:val="008A494F"/>
    <w:rsid w:val="008A49D2"/>
    <w:rsid w:val="008A4B2C"/>
    <w:rsid w:val="008A4C0E"/>
    <w:rsid w:val="008A4D18"/>
    <w:rsid w:val="008A4FD7"/>
    <w:rsid w:val="008A50D6"/>
    <w:rsid w:val="008A5102"/>
    <w:rsid w:val="008A598A"/>
    <w:rsid w:val="008A5ACF"/>
    <w:rsid w:val="008A5E20"/>
    <w:rsid w:val="008A6079"/>
    <w:rsid w:val="008A6219"/>
    <w:rsid w:val="008A62A8"/>
    <w:rsid w:val="008A6369"/>
    <w:rsid w:val="008A6731"/>
    <w:rsid w:val="008A750F"/>
    <w:rsid w:val="008A7923"/>
    <w:rsid w:val="008A797F"/>
    <w:rsid w:val="008A7BF8"/>
    <w:rsid w:val="008A7CEB"/>
    <w:rsid w:val="008A7DBB"/>
    <w:rsid w:val="008B034A"/>
    <w:rsid w:val="008B0654"/>
    <w:rsid w:val="008B0782"/>
    <w:rsid w:val="008B09EE"/>
    <w:rsid w:val="008B18CE"/>
    <w:rsid w:val="008B1B90"/>
    <w:rsid w:val="008B20B2"/>
    <w:rsid w:val="008B269F"/>
    <w:rsid w:val="008B3567"/>
    <w:rsid w:val="008B37E5"/>
    <w:rsid w:val="008B37FF"/>
    <w:rsid w:val="008B397D"/>
    <w:rsid w:val="008B3B1C"/>
    <w:rsid w:val="008B3BEB"/>
    <w:rsid w:val="008B51B6"/>
    <w:rsid w:val="008B56A0"/>
    <w:rsid w:val="008B5BC4"/>
    <w:rsid w:val="008B5BE7"/>
    <w:rsid w:val="008B62F4"/>
    <w:rsid w:val="008B64CE"/>
    <w:rsid w:val="008B6BE5"/>
    <w:rsid w:val="008B6D0E"/>
    <w:rsid w:val="008B70FE"/>
    <w:rsid w:val="008B7656"/>
    <w:rsid w:val="008B771E"/>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66CD"/>
    <w:rsid w:val="008C70AD"/>
    <w:rsid w:val="008C7405"/>
    <w:rsid w:val="008C772B"/>
    <w:rsid w:val="008C7B48"/>
    <w:rsid w:val="008C7D55"/>
    <w:rsid w:val="008C7F10"/>
    <w:rsid w:val="008C7F4D"/>
    <w:rsid w:val="008D039C"/>
    <w:rsid w:val="008D0688"/>
    <w:rsid w:val="008D0BC1"/>
    <w:rsid w:val="008D0E34"/>
    <w:rsid w:val="008D1062"/>
    <w:rsid w:val="008D19A2"/>
    <w:rsid w:val="008D1B51"/>
    <w:rsid w:val="008D24C1"/>
    <w:rsid w:val="008D276E"/>
    <w:rsid w:val="008D3AC2"/>
    <w:rsid w:val="008D4014"/>
    <w:rsid w:val="008D40F2"/>
    <w:rsid w:val="008D4520"/>
    <w:rsid w:val="008D471D"/>
    <w:rsid w:val="008D4BA8"/>
    <w:rsid w:val="008D4C85"/>
    <w:rsid w:val="008D4FBD"/>
    <w:rsid w:val="008D54CB"/>
    <w:rsid w:val="008D5541"/>
    <w:rsid w:val="008D58BA"/>
    <w:rsid w:val="008D63DA"/>
    <w:rsid w:val="008D6829"/>
    <w:rsid w:val="008D6B53"/>
    <w:rsid w:val="008D6DC8"/>
    <w:rsid w:val="008D6FFD"/>
    <w:rsid w:val="008D728C"/>
    <w:rsid w:val="008D7631"/>
    <w:rsid w:val="008D7844"/>
    <w:rsid w:val="008D7A5D"/>
    <w:rsid w:val="008E01AC"/>
    <w:rsid w:val="008E0421"/>
    <w:rsid w:val="008E0555"/>
    <w:rsid w:val="008E0591"/>
    <w:rsid w:val="008E060A"/>
    <w:rsid w:val="008E06E6"/>
    <w:rsid w:val="008E074A"/>
    <w:rsid w:val="008E0752"/>
    <w:rsid w:val="008E10FD"/>
    <w:rsid w:val="008E1538"/>
    <w:rsid w:val="008E17C4"/>
    <w:rsid w:val="008E1C79"/>
    <w:rsid w:val="008E2152"/>
    <w:rsid w:val="008E266F"/>
    <w:rsid w:val="008E274C"/>
    <w:rsid w:val="008E2CD8"/>
    <w:rsid w:val="008E30E3"/>
    <w:rsid w:val="008E3217"/>
    <w:rsid w:val="008E3358"/>
    <w:rsid w:val="008E336D"/>
    <w:rsid w:val="008E3773"/>
    <w:rsid w:val="008E3F0E"/>
    <w:rsid w:val="008E42F8"/>
    <w:rsid w:val="008E45B9"/>
    <w:rsid w:val="008E4AB1"/>
    <w:rsid w:val="008E4C52"/>
    <w:rsid w:val="008E4CE3"/>
    <w:rsid w:val="008E51D8"/>
    <w:rsid w:val="008E55EA"/>
    <w:rsid w:val="008E5771"/>
    <w:rsid w:val="008E58DA"/>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FA4"/>
    <w:rsid w:val="008F3218"/>
    <w:rsid w:val="008F3411"/>
    <w:rsid w:val="008F397D"/>
    <w:rsid w:val="008F3E7C"/>
    <w:rsid w:val="008F4541"/>
    <w:rsid w:val="008F477F"/>
    <w:rsid w:val="008F486A"/>
    <w:rsid w:val="008F499A"/>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25E9"/>
    <w:rsid w:val="009026D9"/>
    <w:rsid w:val="009029DA"/>
    <w:rsid w:val="00902A77"/>
    <w:rsid w:val="00903A52"/>
    <w:rsid w:val="009040E6"/>
    <w:rsid w:val="00904240"/>
    <w:rsid w:val="009044C2"/>
    <w:rsid w:val="009046AC"/>
    <w:rsid w:val="009049D9"/>
    <w:rsid w:val="00904D2F"/>
    <w:rsid w:val="00905060"/>
    <w:rsid w:val="0090561D"/>
    <w:rsid w:val="0090580C"/>
    <w:rsid w:val="009060E6"/>
    <w:rsid w:val="00906A43"/>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1D1"/>
    <w:rsid w:val="00914203"/>
    <w:rsid w:val="00914C87"/>
    <w:rsid w:val="00915AB6"/>
    <w:rsid w:val="0091623E"/>
    <w:rsid w:val="009163F2"/>
    <w:rsid w:val="00916C3A"/>
    <w:rsid w:val="00916E8F"/>
    <w:rsid w:val="00916EF9"/>
    <w:rsid w:val="00917166"/>
    <w:rsid w:val="00917445"/>
    <w:rsid w:val="00917560"/>
    <w:rsid w:val="0091760A"/>
    <w:rsid w:val="00917BD5"/>
    <w:rsid w:val="00917C2E"/>
    <w:rsid w:val="00917F6F"/>
    <w:rsid w:val="00920663"/>
    <w:rsid w:val="009207BC"/>
    <w:rsid w:val="00920949"/>
    <w:rsid w:val="009209DD"/>
    <w:rsid w:val="009209EE"/>
    <w:rsid w:val="00921891"/>
    <w:rsid w:val="00921ECC"/>
    <w:rsid w:val="009228DD"/>
    <w:rsid w:val="00922F1C"/>
    <w:rsid w:val="00922F9D"/>
    <w:rsid w:val="009231C2"/>
    <w:rsid w:val="0092354C"/>
    <w:rsid w:val="00924794"/>
    <w:rsid w:val="00924DEA"/>
    <w:rsid w:val="0092560D"/>
    <w:rsid w:val="00925644"/>
    <w:rsid w:val="0092573C"/>
    <w:rsid w:val="00925867"/>
    <w:rsid w:val="00925DD5"/>
    <w:rsid w:val="0092649C"/>
    <w:rsid w:val="00926A44"/>
    <w:rsid w:val="00926B50"/>
    <w:rsid w:val="00926CAE"/>
    <w:rsid w:val="0092752C"/>
    <w:rsid w:val="00927F34"/>
    <w:rsid w:val="00930216"/>
    <w:rsid w:val="00930A51"/>
    <w:rsid w:val="009312E2"/>
    <w:rsid w:val="00931A98"/>
    <w:rsid w:val="00931FA8"/>
    <w:rsid w:val="00931FC8"/>
    <w:rsid w:val="009321E6"/>
    <w:rsid w:val="0093234D"/>
    <w:rsid w:val="009329A6"/>
    <w:rsid w:val="00932A87"/>
    <w:rsid w:val="009335CA"/>
    <w:rsid w:val="009335F5"/>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600"/>
    <w:rsid w:val="009408F1"/>
    <w:rsid w:val="00940BD8"/>
    <w:rsid w:val="00940CD7"/>
    <w:rsid w:val="00940DB8"/>
    <w:rsid w:val="00941155"/>
    <w:rsid w:val="009413C1"/>
    <w:rsid w:val="009414C1"/>
    <w:rsid w:val="00941815"/>
    <w:rsid w:val="00941C32"/>
    <w:rsid w:val="009422C9"/>
    <w:rsid w:val="009423D8"/>
    <w:rsid w:val="009425F9"/>
    <w:rsid w:val="00942F36"/>
    <w:rsid w:val="00942FC0"/>
    <w:rsid w:val="00943451"/>
    <w:rsid w:val="009435B6"/>
    <w:rsid w:val="0094373F"/>
    <w:rsid w:val="00943748"/>
    <w:rsid w:val="009438D7"/>
    <w:rsid w:val="00943B4C"/>
    <w:rsid w:val="00943BFB"/>
    <w:rsid w:val="0094481F"/>
    <w:rsid w:val="00944BCB"/>
    <w:rsid w:val="00944E43"/>
    <w:rsid w:val="00944F41"/>
    <w:rsid w:val="00945823"/>
    <w:rsid w:val="00945833"/>
    <w:rsid w:val="00945C1B"/>
    <w:rsid w:val="00945D36"/>
    <w:rsid w:val="00945DDB"/>
    <w:rsid w:val="00945E5D"/>
    <w:rsid w:val="00945FC0"/>
    <w:rsid w:val="009463E2"/>
    <w:rsid w:val="009464C8"/>
    <w:rsid w:val="009465CB"/>
    <w:rsid w:val="00947492"/>
    <w:rsid w:val="00947E32"/>
    <w:rsid w:val="00947E48"/>
    <w:rsid w:val="009509FD"/>
    <w:rsid w:val="00950CE7"/>
    <w:rsid w:val="00951069"/>
    <w:rsid w:val="00951AE4"/>
    <w:rsid w:val="00951F34"/>
    <w:rsid w:val="009520EE"/>
    <w:rsid w:val="00952140"/>
    <w:rsid w:val="00952519"/>
    <w:rsid w:val="00952A56"/>
    <w:rsid w:val="00952F81"/>
    <w:rsid w:val="00953349"/>
    <w:rsid w:val="00953445"/>
    <w:rsid w:val="009548E8"/>
    <w:rsid w:val="00954A06"/>
    <w:rsid w:val="00954B9B"/>
    <w:rsid w:val="00954F88"/>
    <w:rsid w:val="00955916"/>
    <w:rsid w:val="00956116"/>
    <w:rsid w:val="00956282"/>
    <w:rsid w:val="00956846"/>
    <w:rsid w:val="00956CDF"/>
    <w:rsid w:val="00956D70"/>
    <w:rsid w:val="00956E7B"/>
    <w:rsid w:val="00957271"/>
    <w:rsid w:val="009572D6"/>
    <w:rsid w:val="009573F8"/>
    <w:rsid w:val="00957B37"/>
    <w:rsid w:val="00957D26"/>
    <w:rsid w:val="00960053"/>
    <w:rsid w:val="00960533"/>
    <w:rsid w:val="00960746"/>
    <w:rsid w:val="00960888"/>
    <w:rsid w:val="00960E77"/>
    <w:rsid w:val="00961311"/>
    <w:rsid w:val="00961651"/>
    <w:rsid w:val="00961B6C"/>
    <w:rsid w:val="0096213D"/>
    <w:rsid w:val="0096291E"/>
    <w:rsid w:val="00962A3E"/>
    <w:rsid w:val="00962A99"/>
    <w:rsid w:val="00962B02"/>
    <w:rsid w:val="0096341A"/>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2C8C"/>
    <w:rsid w:val="009732AB"/>
    <w:rsid w:val="0097352F"/>
    <w:rsid w:val="00973B4C"/>
    <w:rsid w:val="00973BCC"/>
    <w:rsid w:val="00974308"/>
    <w:rsid w:val="00974D21"/>
    <w:rsid w:val="0097645C"/>
    <w:rsid w:val="009779CF"/>
    <w:rsid w:val="00977CDB"/>
    <w:rsid w:val="00977D86"/>
    <w:rsid w:val="00980280"/>
    <w:rsid w:val="0098030E"/>
    <w:rsid w:val="00980594"/>
    <w:rsid w:val="00980866"/>
    <w:rsid w:val="00980B52"/>
    <w:rsid w:val="00980FD5"/>
    <w:rsid w:val="009814BA"/>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59DD"/>
    <w:rsid w:val="009864E2"/>
    <w:rsid w:val="00986D96"/>
    <w:rsid w:val="009872AB"/>
    <w:rsid w:val="0099046B"/>
    <w:rsid w:val="00990FD7"/>
    <w:rsid w:val="009911F0"/>
    <w:rsid w:val="00991377"/>
    <w:rsid w:val="00992AEB"/>
    <w:rsid w:val="00992ECB"/>
    <w:rsid w:val="0099305B"/>
    <w:rsid w:val="009939D8"/>
    <w:rsid w:val="00993BCC"/>
    <w:rsid w:val="00993E62"/>
    <w:rsid w:val="00994282"/>
    <w:rsid w:val="00994642"/>
    <w:rsid w:val="009947D9"/>
    <w:rsid w:val="0099480B"/>
    <w:rsid w:val="00994811"/>
    <w:rsid w:val="00995A6D"/>
    <w:rsid w:val="00995BEE"/>
    <w:rsid w:val="00995DE2"/>
    <w:rsid w:val="009965F7"/>
    <w:rsid w:val="009966DC"/>
    <w:rsid w:val="00996876"/>
    <w:rsid w:val="00997360"/>
    <w:rsid w:val="009973E7"/>
    <w:rsid w:val="00997536"/>
    <w:rsid w:val="00997957"/>
    <w:rsid w:val="00997CC6"/>
    <w:rsid w:val="009A02AC"/>
    <w:rsid w:val="009A036B"/>
    <w:rsid w:val="009A0411"/>
    <w:rsid w:val="009A0427"/>
    <w:rsid w:val="009A049D"/>
    <w:rsid w:val="009A067B"/>
    <w:rsid w:val="009A0733"/>
    <w:rsid w:val="009A0D08"/>
    <w:rsid w:val="009A142F"/>
    <w:rsid w:val="009A1564"/>
    <w:rsid w:val="009A2267"/>
    <w:rsid w:val="009A257E"/>
    <w:rsid w:val="009A2A9D"/>
    <w:rsid w:val="009A2D35"/>
    <w:rsid w:val="009A38D8"/>
    <w:rsid w:val="009A39E3"/>
    <w:rsid w:val="009A3BE9"/>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AF"/>
    <w:rsid w:val="009B0731"/>
    <w:rsid w:val="009B0996"/>
    <w:rsid w:val="009B0B4D"/>
    <w:rsid w:val="009B0C1C"/>
    <w:rsid w:val="009B1175"/>
    <w:rsid w:val="009B14DB"/>
    <w:rsid w:val="009B163B"/>
    <w:rsid w:val="009B16EF"/>
    <w:rsid w:val="009B1CAA"/>
    <w:rsid w:val="009B1D72"/>
    <w:rsid w:val="009B1F1C"/>
    <w:rsid w:val="009B1F99"/>
    <w:rsid w:val="009B2875"/>
    <w:rsid w:val="009B2D68"/>
    <w:rsid w:val="009B2DC1"/>
    <w:rsid w:val="009B33C0"/>
    <w:rsid w:val="009B3EAD"/>
    <w:rsid w:val="009B3ED9"/>
    <w:rsid w:val="009B4124"/>
    <w:rsid w:val="009B4CB4"/>
    <w:rsid w:val="009B51C7"/>
    <w:rsid w:val="009B5328"/>
    <w:rsid w:val="009B5413"/>
    <w:rsid w:val="009B5987"/>
    <w:rsid w:val="009B5B5A"/>
    <w:rsid w:val="009B6AE3"/>
    <w:rsid w:val="009B6B57"/>
    <w:rsid w:val="009B6BA1"/>
    <w:rsid w:val="009B6CD8"/>
    <w:rsid w:val="009C000B"/>
    <w:rsid w:val="009C0097"/>
    <w:rsid w:val="009C099D"/>
    <w:rsid w:val="009C0C35"/>
    <w:rsid w:val="009C0F87"/>
    <w:rsid w:val="009C1262"/>
    <w:rsid w:val="009C1504"/>
    <w:rsid w:val="009C180A"/>
    <w:rsid w:val="009C1B7D"/>
    <w:rsid w:val="009C2060"/>
    <w:rsid w:val="009C2278"/>
    <w:rsid w:val="009C2305"/>
    <w:rsid w:val="009C32C7"/>
    <w:rsid w:val="009C3A56"/>
    <w:rsid w:val="009C3B5D"/>
    <w:rsid w:val="009C458C"/>
    <w:rsid w:val="009C458E"/>
    <w:rsid w:val="009C45BF"/>
    <w:rsid w:val="009C4A36"/>
    <w:rsid w:val="009C4D99"/>
    <w:rsid w:val="009C519E"/>
    <w:rsid w:val="009C52CB"/>
    <w:rsid w:val="009C5587"/>
    <w:rsid w:val="009C562F"/>
    <w:rsid w:val="009C58B4"/>
    <w:rsid w:val="009C5E02"/>
    <w:rsid w:val="009C5F02"/>
    <w:rsid w:val="009C6A3A"/>
    <w:rsid w:val="009C6F61"/>
    <w:rsid w:val="009C7126"/>
    <w:rsid w:val="009C76FD"/>
    <w:rsid w:val="009C7E0A"/>
    <w:rsid w:val="009D012B"/>
    <w:rsid w:val="009D01BF"/>
    <w:rsid w:val="009D081A"/>
    <w:rsid w:val="009D0993"/>
    <w:rsid w:val="009D0A3B"/>
    <w:rsid w:val="009D0A75"/>
    <w:rsid w:val="009D0CB3"/>
    <w:rsid w:val="009D111E"/>
    <w:rsid w:val="009D1F1A"/>
    <w:rsid w:val="009D214A"/>
    <w:rsid w:val="009D2576"/>
    <w:rsid w:val="009D26DF"/>
    <w:rsid w:val="009D2A3E"/>
    <w:rsid w:val="009D2AB2"/>
    <w:rsid w:val="009D2E53"/>
    <w:rsid w:val="009D2F12"/>
    <w:rsid w:val="009D301C"/>
    <w:rsid w:val="009D3654"/>
    <w:rsid w:val="009D37F2"/>
    <w:rsid w:val="009D3EF2"/>
    <w:rsid w:val="009D48DA"/>
    <w:rsid w:val="009D4A69"/>
    <w:rsid w:val="009D4AD3"/>
    <w:rsid w:val="009D4C92"/>
    <w:rsid w:val="009D51E3"/>
    <w:rsid w:val="009D5F63"/>
    <w:rsid w:val="009D66E2"/>
    <w:rsid w:val="009D6BA1"/>
    <w:rsid w:val="009D75B8"/>
    <w:rsid w:val="009D7B13"/>
    <w:rsid w:val="009D7B83"/>
    <w:rsid w:val="009D7C49"/>
    <w:rsid w:val="009D7C58"/>
    <w:rsid w:val="009D7D56"/>
    <w:rsid w:val="009D7F26"/>
    <w:rsid w:val="009E0934"/>
    <w:rsid w:val="009E0B6A"/>
    <w:rsid w:val="009E0BE6"/>
    <w:rsid w:val="009E1BC2"/>
    <w:rsid w:val="009E222A"/>
    <w:rsid w:val="009E2269"/>
    <w:rsid w:val="009E2721"/>
    <w:rsid w:val="009E2728"/>
    <w:rsid w:val="009E28DB"/>
    <w:rsid w:val="009E37C4"/>
    <w:rsid w:val="009E3807"/>
    <w:rsid w:val="009E3AF5"/>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A8A"/>
    <w:rsid w:val="009F204D"/>
    <w:rsid w:val="009F2287"/>
    <w:rsid w:val="009F249D"/>
    <w:rsid w:val="009F26B9"/>
    <w:rsid w:val="009F2834"/>
    <w:rsid w:val="009F30DB"/>
    <w:rsid w:val="009F36C9"/>
    <w:rsid w:val="009F3D3D"/>
    <w:rsid w:val="009F3FBC"/>
    <w:rsid w:val="009F41F6"/>
    <w:rsid w:val="009F4867"/>
    <w:rsid w:val="009F4B1E"/>
    <w:rsid w:val="009F4F5E"/>
    <w:rsid w:val="009F509E"/>
    <w:rsid w:val="009F520B"/>
    <w:rsid w:val="009F567E"/>
    <w:rsid w:val="009F5944"/>
    <w:rsid w:val="009F5A7C"/>
    <w:rsid w:val="009F627E"/>
    <w:rsid w:val="009F6C44"/>
    <w:rsid w:val="009F6DA3"/>
    <w:rsid w:val="009F6FEF"/>
    <w:rsid w:val="009F77B6"/>
    <w:rsid w:val="009F7C08"/>
    <w:rsid w:val="00A001F6"/>
    <w:rsid w:val="00A004F0"/>
    <w:rsid w:val="00A0054B"/>
    <w:rsid w:val="00A009FA"/>
    <w:rsid w:val="00A00B7F"/>
    <w:rsid w:val="00A00CE6"/>
    <w:rsid w:val="00A01552"/>
    <w:rsid w:val="00A01594"/>
    <w:rsid w:val="00A01658"/>
    <w:rsid w:val="00A0170C"/>
    <w:rsid w:val="00A01A77"/>
    <w:rsid w:val="00A02069"/>
    <w:rsid w:val="00A02AAB"/>
    <w:rsid w:val="00A02AC1"/>
    <w:rsid w:val="00A034BE"/>
    <w:rsid w:val="00A03A1B"/>
    <w:rsid w:val="00A03F4C"/>
    <w:rsid w:val="00A048D5"/>
    <w:rsid w:val="00A05439"/>
    <w:rsid w:val="00A05DFB"/>
    <w:rsid w:val="00A06460"/>
    <w:rsid w:val="00A06837"/>
    <w:rsid w:val="00A06EDE"/>
    <w:rsid w:val="00A070DA"/>
    <w:rsid w:val="00A0717C"/>
    <w:rsid w:val="00A07578"/>
    <w:rsid w:val="00A0778F"/>
    <w:rsid w:val="00A07C67"/>
    <w:rsid w:val="00A10082"/>
    <w:rsid w:val="00A101FF"/>
    <w:rsid w:val="00A1131E"/>
    <w:rsid w:val="00A11449"/>
    <w:rsid w:val="00A1145A"/>
    <w:rsid w:val="00A115A0"/>
    <w:rsid w:val="00A11A05"/>
    <w:rsid w:val="00A12276"/>
    <w:rsid w:val="00A12539"/>
    <w:rsid w:val="00A1269E"/>
    <w:rsid w:val="00A12DFE"/>
    <w:rsid w:val="00A13E05"/>
    <w:rsid w:val="00A13FDC"/>
    <w:rsid w:val="00A146B9"/>
    <w:rsid w:val="00A14705"/>
    <w:rsid w:val="00A14792"/>
    <w:rsid w:val="00A14BAF"/>
    <w:rsid w:val="00A14E12"/>
    <w:rsid w:val="00A14E83"/>
    <w:rsid w:val="00A15689"/>
    <w:rsid w:val="00A15910"/>
    <w:rsid w:val="00A16331"/>
    <w:rsid w:val="00A1641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6C9"/>
    <w:rsid w:val="00A2389A"/>
    <w:rsid w:val="00A23BAD"/>
    <w:rsid w:val="00A23D48"/>
    <w:rsid w:val="00A2400F"/>
    <w:rsid w:val="00A2435B"/>
    <w:rsid w:val="00A243C6"/>
    <w:rsid w:val="00A24C7A"/>
    <w:rsid w:val="00A24D45"/>
    <w:rsid w:val="00A24EEF"/>
    <w:rsid w:val="00A25AE8"/>
    <w:rsid w:val="00A26006"/>
    <w:rsid w:val="00A2677B"/>
    <w:rsid w:val="00A26789"/>
    <w:rsid w:val="00A26E3C"/>
    <w:rsid w:val="00A27228"/>
    <w:rsid w:val="00A272EF"/>
    <w:rsid w:val="00A27858"/>
    <w:rsid w:val="00A30032"/>
    <w:rsid w:val="00A300FA"/>
    <w:rsid w:val="00A30223"/>
    <w:rsid w:val="00A31376"/>
    <w:rsid w:val="00A31F4B"/>
    <w:rsid w:val="00A323F7"/>
    <w:rsid w:val="00A3311F"/>
    <w:rsid w:val="00A337EB"/>
    <w:rsid w:val="00A33920"/>
    <w:rsid w:val="00A339EA"/>
    <w:rsid w:val="00A33CBF"/>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861"/>
    <w:rsid w:val="00A4049C"/>
    <w:rsid w:val="00A4058D"/>
    <w:rsid w:val="00A406D8"/>
    <w:rsid w:val="00A408E5"/>
    <w:rsid w:val="00A40C5B"/>
    <w:rsid w:val="00A40DA0"/>
    <w:rsid w:val="00A40F96"/>
    <w:rsid w:val="00A4155F"/>
    <w:rsid w:val="00A4161C"/>
    <w:rsid w:val="00A41C6C"/>
    <w:rsid w:val="00A41EFC"/>
    <w:rsid w:val="00A42206"/>
    <w:rsid w:val="00A42805"/>
    <w:rsid w:val="00A42DDC"/>
    <w:rsid w:val="00A43212"/>
    <w:rsid w:val="00A432EA"/>
    <w:rsid w:val="00A43558"/>
    <w:rsid w:val="00A43ABA"/>
    <w:rsid w:val="00A43B30"/>
    <w:rsid w:val="00A4407D"/>
    <w:rsid w:val="00A444ED"/>
    <w:rsid w:val="00A448EC"/>
    <w:rsid w:val="00A44993"/>
    <w:rsid w:val="00A44A15"/>
    <w:rsid w:val="00A44B4A"/>
    <w:rsid w:val="00A44F58"/>
    <w:rsid w:val="00A45484"/>
    <w:rsid w:val="00A45746"/>
    <w:rsid w:val="00A45D21"/>
    <w:rsid w:val="00A4640D"/>
    <w:rsid w:val="00A4653A"/>
    <w:rsid w:val="00A466FB"/>
    <w:rsid w:val="00A46765"/>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001"/>
    <w:rsid w:val="00A60388"/>
    <w:rsid w:val="00A60857"/>
    <w:rsid w:val="00A60957"/>
    <w:rsid w:val="00A60B6E"/>
    <w:rsid w:val="00A617E9"/>
    <w:rsid w:val="00A61A1A"/>
    <w:rsid w:val="00A62214"/>
    <w:rsid w:val="00A62A3E"/>
    <w:rsid w:val="00A62B97"/>
    <w:rsid w:val="00A62BD4"/>
    <w:rsid w:val="00A62C6C"/>
    <w:rsid w:val="00A631D8"/>
    <w:rsid w:val="00A63E70"/>
    <w:rsid w:val="00A63F73"/>
    <w:rsid w:val="00A640CC"/>
    <w:rsid w:val="00A644F3"/>
    <w:rsid w:val="00A646A2"/>
    <w:rsid w:val="00A64B26"/>
    <w:rsid w:val="00A64E1F"/>
    <w:rsid w:val="00A65492"/>
    <w:rsid w:val="00A658CE"/>
    <w:rsid w:val="00A65935"/>
    <w:rsid w:val="00A65AED"/>
    <w:rsid w:val="00A6608B"/>
    <w:rsid w:val="00A669C4"/>
    <w:rsid w:val="00A66A14"/>
    <w:rsid w:val="00A671C5"/>
    <w:rsid w:val="00A67359"/>
    <w:rsid w:val="00A67679"/>
    <w:rsid w:val="00A6767F"/>
    <w:rsid w:val="00A67CED"/>
    <w:rsid w:val="00A67F2F"/>
    <w:rsid w:val="00A704C8"/>
    <w:rsid w:val="00A70683"/>
    <w:rsid w:val="00A7096D"/>
    <w:rsid w:val="00A71007"/>
    <w:rsid w:val="00A710C3"/>
    <w:rsid w:val="00A7125D"/>
    <w:rsid w:val="00A721D7"/>
    <w:rsid w:val="00A72504"/>
    <w:rsid w:val="00A7275B"/>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431"/>
    <w:rsid w:val="00A757E0"/>
    <w:rsid w:val="00A75C9E"/>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55E"/>
    <w:rsid w:val="00A8290D"/>
    <w:rsid w:val="00A8295E"/>
    <w:rsid w:val="00A82A66"/>
    <w:rsid w:val="00A82AFD"/>
    <w:rsid w:val="00A82BB5"/>
    <w:rsid w:val="00A83023"/>
    <w:rsid w:val="00A830EC"/>
    <w:rsid w:val="00A83806"/>
    <w:rsid w:val="00A83831"/>
    <w:rsid w:val="00A838B2"/>
    <w:rsid w:val="00A840AD"/>
    <w:rsid w:val="00A841A9"/>
    <w:rsid w:val="00A84232"/>
    <w:rsid w:val="00A8459F"/>
    <w:rsid w:val="00A84F47"/>
    <w:rsid w:val="00A85339"/>
    <w:rsid w:val="00A85CE6"/>
    <w:rsid w:val="00A8649D"/>
    <w:rsid w:val="00A86C61"/>
    <w:rsid w:val="00A876D8"/>
    <w:rsid w:val="00A877AD"/>
    <w:rsid w:val="00A87B07"/>
    <w:rsid w:val="00A87B77"/>
    <w:rsid w:val="00A9062C"/>
    <w:rsid w:val="00A906D2"/>
    <w:rsid w:val="00A9122C"/>
    <w:rsid w:val="00A91350"/>
    <w:rsid w:val="00A91941"/>
    <w:rsid w:val="00A91A55"/>
    <w:rsid w:val="00A920FF"/>
    <w:rsid w:val="00A9217C"/>
    <w:rsid w:val="00A928BC"/>
    <w:rsid w:val="00A92AB8"/>
    <w:rsid w:val="00A93446"/>
    <w:rsid w:val="00A939AD"/>
    <w:rsid w:val="00A93BE7"/>
    <w:rsid w:val="00A93CCB"/>
    <w:rsid w:val="00A94150"/>
    <w:rsid w:val="00A9498B"/>
    <w:rsid w:val="00A94C09"/>
    <w:rsid w:val="00A95113"/>
    <w:rsid w:val="00A95540"/>
    <w:rsid w:val="00A95D0E"/>
    <w:rsid w:val="00A96694"/>
    <w:rsid w:val="00A97615"/>
    <w:rsid w:val="00A97759"/>
    <w:rsid w:val="00A97A34"/>
    <w:rsid w:val="00A97C8C"/>
    <w:rsid w:val="00AA0234"/>
    <w:rsid w:val="00AA02D0"/>
    <w:rsid w:val="00AA0B01"/>
    <w:rsid w:val="00AA0E4F"/>
    <w:rsid w:val="00AA19D0"/>
    <w:rsid w:val="00AA1C03"/>
    <w:rsid w:val="00AA20D6"/>
    <w:rsid w:val="00AA2154"/>
    <w:rsid w:val="00AA238E"/>
    <w:rsid w:val="00AA2C7F"/>
    <w:rsid w:val="00AA347A"/>
    <w:rsid w:val="00AA38FF"/>
    <w:rsid w:val="00AA4960"/>
    <w:rsid w:val="00AA4AF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FCC"/>
    <w:rsid w:val="00AB185C"/>
    <w:rsid w:val="00AB1F30"/>
    <w:rsid w:val="00AB2000"/>
    <w:rsid w:val="00AB21A2"/>
    <w:rsid w:val="00AB2229"/>
    <w:rsid w:val="00AB24C1"/>
    <w:rsid w:val="00AB2869"/>
    <w:rsid w:val="00AB2EF3"/>
    <w:rsid w:val="00AB2F5E"/>
    <w:rsid w:val="00AB30D5"/>
    <w:rsid w:val="00AB3C2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5D8"/>
    <w:rsid w:val="00AC1834"/>
    <w:rsid w:val="00AC1922"/>
    <w:rsid w:val="00AC1BE9"/>
    <w:rsid w:val="00AC1EDB"/>
    <w:rsid w:val="00AC238C"/>
    <w:rsid w:val="00AC2E4F"/>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1109"/>
    <w:rsid w:val="00AD1681"/>
    <w:rsid w:val="00AD2289"/>
    <w:rsid w:val="00AD2B53"/>
    <w:rsid w:val="00AD2CB0"/>
    <w:rsid w:val="00AD300B"/>
    <w:rsid w:val="00AD32DC"/>
    <w:rsid w:val="00AD34C9"/>
    <w:rsid w:val="00AD4028"/>
    <w:rsid w:val="00AD454B"/>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85B"/>
    <w:rsid w:val="00AE093B"/>
    <w:rsid w:val="00AE1403"/>
    <w:rsid w:val="00AE148B"/>
    <w:rsid w:val="00AE173C"/>
    <w:rsid w:val="00AE1AAE"/>
    <w:rsid w:val="00AE1BE3"/>
    <w:rsid w:val="00AE21B4"/>
    <w:rsid w:val="00AE231A"/>
    <w:rsid w:val="00AE246C"/>
    <w:rsid w:val="00AE3827"/>
    <w:rsid w:val="00AE392D"/>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DFF"/>
    <w:rsid w:val="00AE7860"/>
    <w:rsid w:val="00AE7BA7"/>
    <w:rsid w:val="00AF042E"/>
    <w:rsid w:val="00AF0701"/>
    <w:rsid w:val="00AF0D16"/>
    <w:rsid w:val="00AF125F"/>
    <w:rsid w:val="00AF15B8"/>
    <w:rsid w:val="00AF16D1"/>
    <w:rsid w:val="00AF1882"/>
    <w:rsid w:val="00AF1D15"/>
    <w:rsid w:val="00AF2ACF"/>
    <w:rsid w:val="00AF33F6"/>
    <w:rsid w:val="00AF3F12"/>
    <w:rsid w:val="00AF405D"/>
    <w:rsid w:val="00AF45F3"/>
    <w:rsid w:val="00AF590A"/>
    <w:rsid w:val="00AF623E"/>
    <w:rsid w:val="00AF62F1"/>
    <w:rsid w:val="00AF7198"/>
    <w:rsid w:val="00AF764A"/>
    <w:rsid w:val="00AF767C"/>
    <w:rsid w:val="00AF7821"/>
    <w:rsid w:val="00AF7966"/>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231"/>
    <w:rsid w:val="00B03696"/>
    <w:rsid w:val="00B041E5"/>
    <w:rsid w:val="00B0496E"/>
    <w:rsid w:val="00B04B44"/>
    <w:rsid w:val="00B04D82"/>
    <w:rsid w:val="00B05C15"/>
    <w:rsid w:val="00B05EB5"/>
    <w:rsid w:val="00B05EDA"/>
    <w:rsid w:val="00B06121"/>
    <w:rsid w:val="00B0681C"/>
    <w:rsid w:val="00B0696B"/>
    <w:rsid w:val="00B069FC"/>
    <w:rsid w:val="00B06DFC"/>
    <w:rsid w:val="00B06E42"/>
    <w:rsid w:val="00B06F7A"/>
    <w:rsid w:val="00B06FAC"/>
    <w:rsid w:val="00B07356"/>
    <w:rsid w:val="00B0767C"/>
    <w:rsid w:val="00B109D8"/>
    <w:rsid w:val="00B10D73"/>
    <w:rsid w:val="00B113DD"/>
    <w:rsid w:val="00B113E5"/>
    <w:rsid w:val="00B11598"/>
    <w:rsid w:val="00B11BBE"/>
    <w:rsid w:val="00B11FD6"/>
    <w:rsid w:val="00B12315"/>
    <w:rsid w:val="00B1252E"/>
    <w:rsid w:val="00B135BE"/>
    <w:rsid w:val="00B141F1"/>
    <w:rsid w:val="00B1460C"/>
    <w:rsid w:val="00B14C1A"/>
    <w:rsid w:val="00B15097"/>
    <w:rsid w:val="00B150E5"/>
    <w:rsid w:val="00B1521D"/>
    <w:rsid w:val="00B15672"/>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39D"/>
    <w:rsid w:val="00B25406"/>
    <w:rsid w:val="00B25660"/>
    <w:rsid w:val="00B25AB0"/>
    <w:rsid w:val="00B25B81"/>
    <w:rsid w:val="00B26183"/>
    <w:rsid w:val="00B267D9"/>
    <w:rsid w:val="00B26BDE"/>
    <w:rsid w:val="00B2747D"/>
    <w:rsid w:val="00B27546"/>
    <w:rsid w:val="00B27732"/>
    <w:rsid w:val="00B27C76"/>
    <w:rsid w:val="00B27FD9"/>
    <w:rsid w:val="00B30499"/>
    <w:rsid w:val="00B30565"/>
    <w:rsid w:val="00B3078C"/>
    <w:rsid w:val="00B309C5"/>
    <w:rsid w:val="00B30AF2"/>
    <w:rsid w:val="00B311F8"/>
    <w:rsid w:val="00B319DE"/>
    <w:rsid w:val="00B31D3E"/>
    <w:rsid w:val="00B31DDE"/>
    <w:rsid w:val="00B3379E"/>
    <w:rsid w:val="00B337F5"/>
    <w:rsid w:val="00B33952"/>
    <w:rsid w:val="00B3409D"/>
    <w:rsid w:val="00B34153"/>
    <w:rsid w:val="00B34733"/>
    <w:rsid w:val="00B34B0B"/>
    <w:rsid w:val="00B3545D"/>
    <w:rsid w:val="00B35590"/>
    <w:rsid w:val="00B35A9B"/>
    <w:rsid w:val="00B366BB"/>
    <w:rsid w:val="00B36E8D"/>
    <w:rsid w:val="00B37038"/>
    <w:rsid w:val="00B3705D"/>
    <w:rsid w:val="00B37190"/>
    <w:rsid w:val="00B37419"/>
    <w:rsid w:val="00B407D3"/>
    <w:rsid w:val="00B40823"/>
    <w:rsid w:val="00B40F77"/>
    <w:rsid w:val="00B4112D"/>
    <w:rsid w:val="00B4131F"/>
    <w:rsid w:val="00B41419"/>
    <w:rsid w:val="00B41527"/>
    <w:rsid w:val="00B41589"/>
    <w:rsid w:val="00B41905"/>
    <w:rsid w:val="00B41E3B"/>
    <w:rsid w:val="00B42ABC"/>
    <w:rsid w:val="00B431A8"/>
    <w:rsid w:val="00B43318"/>
    <w:rsid w:val="00B43396"/>
    <w:rsid w:val="00B433BF"/>
    <w:rsid w:val="00B4380B"/>
    <w:rsid w:val="00B43A10"/>
    <w:rsid w:val="00B44090"/>
    <w:rsid w:val="00B446C4"/>
    <w:rsid w:val="00B44B33"/>
    <w:rsid w:val="00B44F3B"/>
    <w:rsid w:val="00B45042"/>
    <w:rsid w:val="00B45260"/>
    <w:rsid w:val="00B45E52"/>
    <w:rsid w:val="00B46279"/>
    <w:rsid w:val="00B46372"/>
    <w:rsid w:val="00B46496"/>
    <w:rsid w:val="00B46634"/>
    <w:rsid w:val="00B46FC6"/>
    <w:rsid w:val="00B4757E"/>
    <w:rsid w:val="00B47624"/>
    <w:rsid w:val="00B47903"/>
    <w:rsid w:val="00B47967"/>
    <w:rsid w:val="00B479E9"/>
    <w:rsid w:val="00B47E26"/>
    <w:rsid w:val="00B47ED4"/>
    <w:rsid w:val="00B5019C"/>
    <w:rsid w:val="00B51186"/>
    <w:rsid w:val="00B5171E"/>
    <w:rsid w:val="00B51C31"/>
    <w:rsid w:val="00B523FE"/>
    <w:rsid w:val="00B529A4"/>
    <w:rsid w:val="00B52CFB"/>
    <w:rsid w:val="00B534D4"/>
    <w:rsid w:val="00B5367C"/>
    <w:rsid w:val="00B5368C"/>
    <w:rsid w:val="00B53727"/>
    <w:rsid w:val="00B539D3"/>
    <w:rsid w:val="00B53B29"/>
    <w:rsid w:val="00B53CCA"/>
    <w:rsid w:val="00B53D45"/>
    <w:rsid w:val="00B5473D"/>
    <w:rsid w:val="00B548BE"/>
    <w:rsid w:val="00B54DFB"/>
    <w:rsid w:val="00B54FF8"/>
    <w:rsid w:val="00B55E70"/>
    <w:rsid w:val="00B56252"/>
    <w:rsid w:val="00B563A7"/>
    <w:rsid w:val="00B563FF"/>
    <w:rsid w:val="00B56C2B"/>
    <w:rsid w:val="00B56DB6"/>
    <w:rsid w:val="00B56F89"/>
    <w:rsid w:val="00B57477"/>
    <w:rsid w:val="00B574C7"/>
    <w:rsid w:val="00B57DCA"/>
    <w:rsid w:val="00B57E62"/>
    <w:rsid w:val="00B60F8A"/>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5939"/>
    <w:rsid w:val="00B65C44"/>
    <w:rsid w:val="00B65E98"/>
    <w:rsid w:val="00B6635B"/>
    <w:rsid w:val="00B663D3"/>
    <w:rsid w:val="00B667E9"/>
    <w:rsid w:val="00B66C42"/>
    <w:rsid w:val="00B66DDB"/>
    <w:rsid w:val="00B67293"/>
    <w:rsid w:val="00B67429"/>
    <w:rsid w:val="00B6772D"/>
    <w:rsid w:val="00B67CD3"/>
    <w:rsid w:val="00B67D96"/>
    <w:rsid w:val="00B67E00"/>
    <w:rsid w:val="00B700D1"/>
    <w:rsid w:val="00B70130"/>
    <w:rsid w:val="00B705A0"/>
    <w:rsid w:val="00B70610"/>
    <w:rsid w:val="00B70C23"/>
    <w:rsid w:val="00B70E24"/>
    <w:rsid w:val="00B7162B"/>
    <w:rsid w:val="00B719B9"/>
    <w:rsid w:val="00B71D92"/>
    <w:rsid w:val="00B71F9F"/>
    <w:rsid w:val="00B72202"/>
    <w:rsid w:val="00B722BF"/>
    <w:rsid w:val="00B73068"/>
    <w:rsid w:val="00B730ED"/>
    <w:rsid w:val="00B731F0"/>
    <w:rsid w:val="00B73629"/>
    <w:rsid w:val="00B736B5"/>
    <w:rsid w:val="00B73EB8"/>
    <w:rsid w:val="00B74D1D"/>
    <w:rsid w:val="00B74F07"/>
    <w:rsid w:val="00B755E5"/>
    <w:rsid w:val="00B7595E"/>
    <w:rsid w:val="00B75A21"/>
    <w:rsid w:val="00B76173"/>
    <w:rsid w:val="00B7662D"/>
    <w:rsid w:val="00B76977"/>
    <w:rsid w:val="00B769B3"/>
    <w:rsid w:val="00B7718E"/>
    <w:rsid w:val="00B7731A"/>
    <w:rsid w:val="00B7779F"/>
    <w:rsid w:val="00B777DC"/>
    <w:rsid w:val="00B800DA"/>
    <w:rsid w:val="00B80920"/>
    <w:rsid w:val="00B80926"/>
    <w:rsid w:val="00B80AAC"/>
    <w:rsid w:val="00B80C19"/>
    <w:rsid w:val="00B815C2"/>
    <w:rsid w:val="00B817A7"/>
    <w:rsid w:val="00B81B31"/>
    <w:rsid w:val="00B81BE0"/>
    <w:rsid w:val="00B81C7C"/>
    <w:rsid w:val="00B81CB9"/>
    <w:rsid w:val="00B81F1C"/>
    <w:rsid w:val="00B822BE"/>
    <w:rsid w:val="00B82906"/>
    <w:rsid w:val="00B82979"/>
    <w:rsid w:val="00B82993"/>
    <w:rsid w:val="00B82BEE"/>
    <w:rsid w:val="00B82E2B"/>
    <w:rsid w:val="00B8344F"/>
    <w:rsid w:val="00B8365A"/>
    <w:rsid w:val="00B8369D"/>
    <w:rsid w:val="00B8370C"/>
    <w:rsid w:val="00B840D4"/>
    <w:rsid w:val="00B8416F"/>
    <w:rsid w:val="00B843B5"/>
    <w:rsid w:val="00B8509B"/>
    <w:rsid w:val="00B853EB"/>
    <w:rsid w:val="00B8545A"/>
    <w:rsid w:val="00B85466"/>
    <w:rsid w:val="00B8582F"/>
    <w:rsid w:val="00B85D34"/>
    <w:rsid w:val="00B86051"/>
    <w:rsid w:val="00B868B2"/>
    <w:rsid w:val="00B87285"/>
    <w:rsid w:val="00B872ED"/>
    <w:rsid w:val="00B8794B"/>
    <w:rsid w:val="00B87ABC"/>
    <w:rsid w:val="00B87C3E"/>
    <w:rsid w:val="00B87E6D"/>
    <w:rsid w:val="00B87FBC"/>
    <w:rsid w:val="00B90147"/>
    <w:rsid w:val="00B90364"/>
    <w:rsid w:val="00B904E1"/>
    <w:rsid w:val="00B9073D"/>
    <w:rsid w:val="00B907ED"/>
    <w:rsid w:val="00B91723"/>
    <w:rsid w:val="00B91C16"/>
    <w:rsid w:val="00B91C84"/>
    <w:rsid w:val="00B9242E"/>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57F"/>
    <w:rsid w:val="00BA0B52"/>
    <w:rsid w:val="00BA0CCE"/>
    <w:rsid w:val="00BA10EB"/>
    <w:rsid w:val="00BA1554"/>
    <w:rsid w:val="00BA16E0"/>
    <w:rsid w:val="00BA1A2A"/>
    <w:rsid w:val="00BA1C2C"/>
    <w:rsid w:val="00BA25AD"/>
    <w:rsid w:val="00BA297B"/>
    <w:rsid w:val="00BA2C42"/>
    <w:rsid w:val="00BA2FF0"/>
    <w:rsid w:val="00BA3189"/>
    <w:rsid w:val="00BA3A00"/>
    <w:rsid w:val="00BA4B65"/>
    <w:rsid w:val="00BA4D1E"/>
    <w:rsid w:val="00BA4D8B"/>
    <w:rsid w:val="00BA50B6"/>
    <w:rsid w:val="00BA51B8"/>
    <w:rsid w:val="00BA532C"/>
    <w:rsid w:val="00BA534B"/>
    <w:rsid w:val="00BA53B8"/>
    <w:rsid w:val="00BA5AC0"/>
    <w:rsid w:val="00BA5BA1"/>
    <w:rsid w:val="00BA5CCE"/>
    <w:rsid w:val="00BA5CED"/>
    <w:rsid w:val="00BA5D40"/>
    <w:rsid w:val="00BA6003"/>
    <w:rsid w:val="00BA66E8"/>
    <w:rsid w:val="00BA74E8"/>
    <w:rsid w:val="00BA7AC1"/>
    <w:rsid w:val="00BA7FC8"/>
    <w:rsid w:val="00BB0269"/>
    <w:rsid w:val="00BB0601"/>
    <w:rsid w:val="00BB067C"/>
    <w:rsid w:val="00BB0836"/>
    <w:rsid w:val="00BB0C18"/>
    <w:rsid w:val="00BB0F45"/>
    <w:rsid w:val="00BB1715"/>
    <w:rsid w:val="00BB1994"/>
    <w:rsid w:val="00BB1DDD"/>
    <w:rsid w:val="00BB2286"/>
    <w:rsid w:val="00BB2952"/>
    <w:rsid w:val="00BB2ED8"/>
    <w:rsid w:val="00BB301D"/>
    <w:rsid w:val="00BB37E0"/>
    <w:rsid w:val="00BB3B54"/>
    <w:rsid w:val="00BB3D7A"/>
    <w:rsid w:val="00BB3DDE"/>
    <w:rsid w:val="00BB4522"/>
    <w:rsid w:val="00BB4873"/>
    <w:rsid w:val="00BB4B36"/>
    <w:rsid w:val="00BB508D"/>
    <w:rsid w:val="00BB512A"/>
    <w:rsid w:val="00BB5C88"/>
    <w:rsid w:val="00BB659A"/>
    <w:rsid w:val="00BB6E82"/>
    <w:rsid w:val="00BB6F18"/>
    <w:rsid w:val="00BB7070"/>
    <w:rsid w:val="00BB72DF"/>
    <w:rsid w:val="00BB733F"/>
    <w:rsid w:val="00BB7762"/>
    <w:rsid w:val="00BB7C04"/>
    <w:rsid w:val="00BC03F8"/>
    <w:rsid w:val="00BC0478"/>
    <w:rsid w:val="00BC0A1E"/>
    <w:rsid w:val="00BC0A37"/>
    <w:rsid w:val="00BC0B8F"/>
    <w:rsid w:val="00BC13AE"/>
    <w:rsid w:val="00BC1786"/>
    <w:rsid w:val="00BC1818"/>
    <w:rsid w:val="00BC1A3F"/>
    <w:rsid w:val="00BC1AA4"/>
    <w:rsid w:val="00BC1B06"/>
    <w:rsid w:val="00BC1D67"/>
    <w:rsid w:val="00BC1D8A"/>
    <w:rsid w:val="00BC2754"/>
    <w:rsid w:val="00BC2CA6"/>
    <w:rsid w:val="00BC35AF"/>
    <w:rsid w:val="00BC3A2F"/>
    <w:rsid w:val="00BC40B8"/>
    <w:rsid w:val="00BC4270"/>
    <w:rsid w:val="00BC5046"/>
    <w:rsid w:val="00BC576D"/>
    <w:rsid w:val="00BC5796"/>
    <w:rsid w:val="00BC57F9"/>
    <w:rsid w:val="00BC5FAB"/>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81"/>
    <w:rsid w:val="00BD30CB"/>
    <w:rsid w:val="00BD3428"/>
    <w:rsid w:val="00BD3711"/>
    <w:rsid w:val="00BD3770"/>
    <w:rsid w:val="00BD3C7F"/>
    <w:rsid w:val="00BD4455"/>
    <w:rsid w:val="00BD470D"/>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D7CFD"/>
    <w:rsid w:val="00BE13C3"/>
    <w:rsid w:val="00BE14D7"/>
    <w:rsid w:val="00BE1524"/>
    <w:rsid w:val="00BE2804"/>
    <w:rsid w:val="00BE2CEF"/>
    <w:rsid w:val="00BE333A"/>
    <w:rsid w:val="00BE3864"/>
    <w:rsid w:val="00BE38BD"/>
    <w:rsid w:val="00BE3C39"/>
    <w:rsid w:val="00BE3DC1"/>
    <w:rsid w:val="00BE45D1"/>
    <w:rsid w:val="00BE4729"/>
    <w:rsid w:val="00BE478F"/>
    <w:rsid w:val="00BE4814"/>
    <w:rsid w:val="00BE4817"/>
    <w:rsid w:val="00BE4979"/>
    <w:rsid w:val="00BE54CA"/>
    <w:rsid w:val="00BE561A"/>
    <w:rsid w:val="00BE5938"/>
    <w:rsid w:val="00BE5D4C"/>
    <w:rsid w:val="00BE5F91"/>
    <w:rsid w:val="00BE6124"/>
    <w:rsid w:val="00BE61B3"/>
    <w:rsid w:val="00BE67EB"/>
    <w:rsid w:val="00BE68FA"/>
    <w:rsid w:val="00BE69F5"/>
    <w:rsid w:val="00BE6BA3"/>
    <w:rsid w:val="00BF0591"/>
    <w:rsid w:val="00BF0CB7"/>
    <w:rsid w:val="00BF0D0A"/>
    <w:rsid w:val="00BF12B9"/>
    <w:rsid w:val="00BF15CC"/>
    <w:rsid w:val="00BF16CC"/>
    <w:rsid w:val="00BF16E5"/>
    <w:rsid w:val="00BF1ED8"/>
    <w:rsid w:val="00BF205A"/>
    <w:rsid w:val="00BF209F"/>
    <w:rsid w:val="00BF2471"/>
    <w:rsid w:val="00BF272D"/>
    <w:rsid w:val="00BF281F"/>
    <w:rsid w:val="00BF294B"/>
    <w:rsid w:val="00BF298F"/>
    <w:rsid w:val="00BF2B41"/>
    <w:rsid w:val="00BF2D38"/>
    <w:rsid w:val="00BF2DF0"/>
    <w:rsid w:val="00BF339F"/>
    <w:rsid w:val="00BF380C"/>
    <w:rsid w:val="00BF3A90"/>
    <w:rsid w:val="00BF400D"/>
    <w:rsid w:val="00BF48AE"/>
    <w:rsid w:val="00BF4BDA"/>
    <w:rsid w:val="00BF4DB3"/>
    <w:rsid w:val="00BF51AB"/>
    <w:rsid w:val="00BF535B"/>
    <w:rsid w:val="00BF53B1"/>
    <w:rsid w:val="00BF5964"/>
    <w:rsid w:val="00BF5F10"/>
    <w:rsid w:val="00BF611E"/>
    <w:rsid w:val="00BF613C"/>
    <w:rsid w:val="00BF653A"/>
    <w:rsid w:val="00BF6B7F"/>
    <w:rsid w:val="00BF70A6"/>
    <w:rsid w:val="00BF7B4F"/>
    <w:rsid w:val="00C00494"/>
    <w:rsid w:val="00C007E0"/>
    <w:rsid w:val="00C0089E"/>
    <w:rsid w:val="00C00DBF"/>
    <w:rsid w:val="00C01051"/>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4D"/>
    <w:rsid w:val="00C04886"/>
    <w:rsid w:val="00C04AE5"/>
    <w:rsid w:val="00C057E9"/>
    <w:rsid w:val="00C0588D"/>
    <w:rsid w:val="00C062B7"/>
    <w:rsid w:val="00C062CC"/>
    <w:rsid w:val="00C0632B"/>
    <w:rsid w:val="00C065B6"/>
    <w:rsid w:val="00C079F7"/>
    <w:rsid w:val="00C07A85"/>
    <w:rsid w:val="00C07B11"/>
    <w:rsid w:val="00C1019D"/>
    <w:rsid w:val="00C117BE"/>
    <w:rsid w:val="00C126B6"/>
    <w:rsid w:val="00C129B6"/>
    <w:rsid w:val="00C12D81"/>
    <w:rsid w:val="00C12D84"/>
    <w:rsid w:val="00C12EAE"/>
    <w:rsid w:val="00C1301D"/>
    <w:rsid w:val="00C132ED"/>
    <w:rsid w:val="00C13BBF"/>
    <w:rsid w:val="00C13E24"/>
    <w:rsid w:val="00C142B6"/>
    <w:rsid w:val="00C14306"/>
    <w:rsid w:val="00C143AE"/>
    <w:rsid w:val="00C14CAB"/>
    <w:rsid w:val="00C15AA3"/>
    <w:rsid w:val="00C15AF6"/>
    <w:rsid w:val="00C15B3E"/>
    <w:rsid w:val="00C160C3"/>
    <w:rsid w:val="00C16156"/>
    <w:rsid w:val="00C16B50"/>
    <w:rsid w:val="00C16F95"/>
    <w:rsid w:val="00C172C3"/>
    <w:rsid w:val="00C17311"/>
    <w:rsid w:val="00C173BD"/>
    <w:rsid w:val="00C17596"/>
    <w:rsid w:val="00C204CF"/>
    <w:rsid w:val="00C20AC3"/>
    <w:rsid w:val="00C20B7F"/>
    <w:rsid w:val="00C20EE8"/>
    <w:rsid w:val="00C20F60"/>
    <w:rsid w:val="00C2105A"/>
    <w:rsid w:val="00C21185"/>
    <w:rsid w:val="00C214D0"/>
    <w:rsid w:val="00C22122"/>
    <w:rsid w:val="00C22130"/>
    <w:rsid w:val="00C22368"/>
    <w:rsid w:val="00C224EE"/>
    <w:rsid w:val="00C22D21"/>
    <w:rsid w:val="00C22E03"/>
    <w:rsid w:val="00C23734"/>
    <w:rsid w:val="00C244C9"/>
    <w:rsid w:val="00C244E0"/>
    <w:rsid w:val="00C24667"/>
    <w:rsid w:val="00C24DEA"/>
    <w:rsid w:val="00C25517"/>
    <w:rsid w:val="00C259D5"/>
    <w:rsid w:val="00C25A23"/>
    <w:rsid w:val="00C25F4A"/>
    <w:rsid w:val="00C26576"/>
    <w:rsid w:val="00C26A6E"/>
    <w:rsid w:val="00C26B93"/>
    <w:rsid w:val="00C26C61"/>
    <w:rsid w:val="00C2744C"/>
    <w:rsid w:val="00C27766"/>
    <w:rsid w:val="00C27BC1"/>
    <w:rsid w:val="00C27D7B"/>
    <w:rsid w:val="00C3004C"/>
    <w:rsid w:val="00C30246"/>
    <w:rsid w:val="00C30734"/>
    <w:rsid w:val="00C30846"/>
    <w:rsid w:val="00C30849"/>
    <w:rsid w:val="00C31015"/>
    <w:rsid w:val="00C3126F"/>
    <w:rsid w:val="00C31409"/>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10F"/>
    <w:rsid w:val="00C3540B"/>
    <w:rsid w:val="00C354B2"/>
    <w:rsid w:val="00C35693"/>
    <w:rsid w:val="00C35964"/>
    <w:rsid w:val="00C35CFA"/>
    <w:rsid w:val="00C35E42"/>
    <w:rsid w:val="00C35E90"/>
    <w:rsid w:val="00C361C6"/>
    <w:rsid w:val="00C3625E"/>
    <w:rsid w:val="00C36547"/>
    <w:rsid w:val="00C366CB"/>
    <w:rsid w:val="00C367A9"/>
    <w:rsid w:val="00C37371"/>
    <w:rsid w:val="00C37412"/>
    <w:rsid w:val="00C379D3"/>
    <w:rsid w:val="00C402EA"/>
    <w:rsid w:val="00C407B9"/>
    <w:rsid w:val="00C40D11"/>
    <w:rsid w:val="00C41310"/>
    <w:rsid w:val="00C415D1"/>
    <w:rsid w:val="00C421E8"/>
    <w:rsid w:val="00C4226D"/>
    <w:rsid w:val="00C4252E"/>
    <w:rsid w:val="00C4263D"/>
    <w:rsid w:val="00C42733"/>
    <w:rsid w:val="00C4292C"/>
    <w:rsid w:val="00C429E1"/>
    <w:rsid w:val="00C435AB"/>
    <w:rsid w:val="00C43658"/>
    <w:rsid w:val="00C43F11"/>
    <w:rsid w:val="00C44006"/>
    <w:rsid w:val="00C44273"/>
    <w:rsid w:val="00C448F4"/>
    <w:rsid w:val="00C44B7B"/>
    <w:rsid w:val="00C4590D"/>
    <w:rsid w:val="00C45A6A"/>
    <w:rsid w:val="00C45AE1"/>
    <w:rsid w:val="00C45FA9"/>
    <w:rsid w:val="00C45FDC"/>
    <w:rsid w:val="00C465B0"/>
    <w:rsid w:val="00C46871"/>
    <w:rsid w:val="00C47167"/>
    <w:rsid w:val="00C476B3"/>
    <w:rsid w:val="00C47C80"/>
    <w:rsid w:val="00C47C98"/>
    <w:rsid w:val="00C47F14"/>
    <w:rsid w:val="00C503C3"/>
    <w:rsid w:val="00C504A4"/>
    <w:rsid w:val="00C5057A"/>
    <w:rsid w:val="00C50815"/>
    <w:rsid w:val="00C51231"/>
    <w:rsid w:val="00C516CC"/>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615E"/>
    <w:rsid w:val="00C663BF"/>
    <w:rsid w:val="00C6678F"/>
    <w:rsid w:val="00C66893"/>
    <w:rsid w:val="00C66C29"/>
    <w:rsid w:val="00C66F89"/>
    <w:rsid w:val="00C67020"/>
    <w:rsid w:val="00C67493"/>
    <w:rsid w:val="00C67EFD"/>
    <w:rsid w:val="00C7087D"/>
    <w:rsid w:val="00C70AE9"/>
    <w:rsid w:val="00C70B67"/>
    <w:rsid w:val="00C710F9"/>
    <w:rsid w:val="00C71131"/>
    <w:rsid w:val="00C714DF"/>
    <w:rsid w:val="00C71631"/>
    <w:rsid w:val="00C71906"/>
    <w:rsid w:val="00C71907"/>
    <w:rsid w:val="00C71ACC"/>
    <w:rsid w:val="00C7204A"/>
    <w:rsid w:val="00C7223D"/>
    <w:rsid w:val="00C724E8"/>
    <w:rsid w:val="00C727DD"/>
    <w:rsid w:val="00C72D24"/>
    <w:rsid w:val="00C7301F"/>
    <w:rsid w:val="00C73957"/>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87"/>
    <w:rsid w:val="00C80BF5"/>
    <w:rsid w:val="00C80C16"/>
    <w:rsid w:val="00C80EE4"/>
    <w:rsid w:val="00C81439"/>
    <w:rsid w:val="00C81685"/>
    <w:rsid w:val="00C816E3"/>
    <w:rsid w:val="00C819B6"/>
    <w:rsid w:val="00C81BEB"/>
    <w:rsid w:val="00C81D30"/>
    <w:rsid w:val="00C82753"/>
    <w:rsid w:val="00C827CF"/>
    <w:rsid w:val="00C828C5"/>
    <w:rsid w:val="00C82EAA"/>
    <w:rsid w:val="00C8323A"/>
    <w:rsid w:val="00C83310"/>
    <w:rsid w:val="00C83E5E"/>
    <w:rsid w:val="00C8552C"/>
    <w:rsid w:val="00C856C4"/>
    <w:rsid w:val="00C85EC0"/>
    <w:rsid w:val="00C85EF1"/>
    <w:rsid w:val="00C8654C"/>
    <w:rsid w:val="00C867A6"/>
    <w:rsid w:val="00C86893"/>
    <w:rsid w:val="00C90955"/>
    <w:rsid w:val="00C90D27"/>
    <w:rsid w:val="00C913AC"/>
    <w:rsid w:val="00C91A1D"/>
    <w:rsid w:val="00C91F34"/>
    <w:rsid w:val="00C92255"/>
    <w:rsid w:val="00C9289A"/>
    <w:rsid w:val="00C92DEF"/>
    <w:rsid w:val="00C93A2E"/>
    <w:rsid w:val="00C9401C"/>
    <w:rsid w:val="00C94215"/>
    <w:rsid w:val="00C94AF8"/>
    <w:rsid w:val="00C94DB9"/>
    <w:rsid w:val="00C95747"/>
    <w:rsid w:val="00C96004"/>
    <w:rsid w:val="00C96176"/>
    <w:rsid w:val="00C96937"/>
    <w:rsid w:val="00C96EA6"/>
    <w:rsid w:val="00C97426"/>
    <w:rsid w:val="00C976BE"/>
    <w:rsid w:val="00C97B55"/>
    <w:rsid w:val="00CA0F79"/>
    <w:rsid w:val="00CA141C"/>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56B0"/>
    <w:rsid w:val="00CA6066"/>
    <w:rsid w:val="00CA624E"/>
    <w:rsid w:val="00CA63C1"/>
    <w:rsid w:val="00CA6424"/>
    <w:rsid w:val="00CA656B"/>
    <w:rsid w:val="00CA657A"/>
    <w:rsid w:val="00CA658E"/>
    <w:rsid w:val="00CA6E2A"/>
    <w:rsid w:val="00CA707A"/>
    <w:rsid w:val="00CA7395"/>
    <w:rsid w:val="00CA7529"/>
    <w:rsid w:val="00CA752A"/>
    <w:rsid w:val="00CA7636"/>
    <w:rsid w:val="00CA7ADE"/>
    <w:rsid w:val="00CA7D04"/>
    <w:rsid w:val="00CA7E08"/>
    <w:rsid w:val="00CB0613"/>
    <w:rsid w:val="00CB064E"/>
    <w:rsid w:val="00CB071C"/>
    <w:rsid w:val="00CB0D34"/>
    <w:rsid w:val="00CB0E4E"/>
    <w:rsid w:val="00CB0F05"/>
    <w:rsid w:val="00CB0FD6"/>
    <w:rsid w:val="00CB10EE"/>
    <w:rsid w:val="00CB1124"/>
    <w:rsid w:val="00CB1A3A"/>
    <w:rsid w:val="00CB1A3F"/>
    <w:rsid w:val="00CB1E2D"/>
    <w:rsid w:val="00CB2311"/>
    <w:rsid w:val="00CB2625"/>
    <w:rsid w:val="00CB312B"/>
    <w:rsid w:val="00CB40DB"/>
    <w:rsid w:val="00CB41FF"/>
    <w:rsid w:val="00CB4275"/>
    <w:rsid w:val="00CB42C8"/>
    <w:rsid w:val="00CB42D0"/>
    <w:rsid w:val="00CB46A3"/>
    <w:rsid w:val="00CB4778"/>
    <w:rsid w:val="00CB57B1"/>
    <w:rsid w:val="00CB66A6"/>
    <w:rsid w:val="00CB7095"/>
    <w:rsid w:val="00CB795E"/>
    <w:rsid w:val="00CB7F96"/>
    <w:rsid w:val="00CC0063"/>
    <w:rsid w:val="00CC00CF"/>
    <w:rsid w:val="00CC01DC"/>
    <w:rsid w:val="00CC0735"/>
    <w:rsid w:val="00CC0CC7"/>
    <w:rsid w:val="00CC1E9E"/>
    <w:rsid w:val="00CC212F"/>
    <w:rsid w:val="00CC248B"/>
    <w:rsid w:val="00CC25FF"/>
    <w:rsid w:val="00CC2827"/>
    <w:rsid w:val="00CC295D"/>
    <w:rsid w:val="00CC2CC2"/>
    <w:rsid w:val="00CC34CB"/>
    <w:rsid w:val="00CC3E48"/>
    <w:rsid w:val="00CC3F96"/>
    <w:rsid w:val="00CC3FB5"/>
    <w:rsid w:val="00CC411C"/>
    <w:rsid w:val="00CC445E"/>
    <w:rsid w:val="00CC4658"/>
    <w:rsid w:val="00CC4709"/>
    <w:rsid w:val="00CC48A9"/>
    <w:rsid w:val="00CC4A93"/>
    <w:rsid w:val="00CC4DAA"/>
    <w:rsid w:val="00CC53AE"/>
    <w:rsid w:val="00CC569B"/>
    <w:rsid w:val="00CC5A5C"/>
    <w:rsid w:val="00CC5DBB"/>
    <w:rsid w:val="00CC601C"/>
    <w:rsid w:val="00CC61E2"/>
    <w:rsid w:val="00CC633E"/>
    <w:rsid w:val="00CC6924"/>
    <w:rsid w:val="00CC6C2C"/>
    <w:rsid w:val="00CC6E68"/>
    <w:rsid w:val="00CC7342"/>
    <w:rsid w:val="00CC7BA6"/>
    <w:rsid w:val="00CD0445"/>
    <w:rsid w:val="00CD060E"/>
    <w:rsid w:val="00CD0854"/>
    <w:rsid w:val="00CD0983"/>
    <w:rsid w:val="00CD0AA2"/>
    <w:rsid w:val="00CD1052"/>
    <w:rsid w:val="00CD107C"/>
    <w:rsid w:val="00CD10D5"/>
    <w:rsid w:val="00CD110D"/>
    <w:rsid w:val="00CD1684"/>
    <w:rsid w:val="00CD2188"/>
    <w:rsid w:val="00CD23E3"/>
    <w:rsid w:val="00CD269E"/>
    <w:rsid w:val="00CD2A89"/>
    <w:rsid w:val="00CD31B4"/>
    <w:rsid w:val="00CD33A8"/>
    <w:rsid w:val="00CD3848"/>
    <w:rsid w:val="00CD38C9"/>
    <w:rsid w:val="00CD3DC0"/>
    <w:rsid w:val="00CD3F6C"/>
    <w:rsid w:val="00CD4447"/>
    <w:rsid w:val="00CD4625"/>
    <w:rsid w:val="00CD4819"/>
    <w:rsid w:val="00CD5BD6"/>
    <w:rsid w:val="00CD5E55"/>
    <w:rsid w:val="00CD6185"/>
    <w:rsid w:val="00CD6189"/>
    <w:rsid w:val="00CD61FD"/>
    <w:rsid w:val="00CD6510"/>
    <w:rsid w:val="00CD65F8"/>
    <w:rsid w:val="00CD666A"/>
    <w:rsid w:val="00CD6AF0"/>
    <w:rsid w:val="00CD6F9C"/>
    <w:rsid w:val="00CD71C9"/>
    <w:rsid w:val="00CD7987"/>
    <w:rsid w:val="00CD7D2F"/>
    <w:rsid w:val="00CE021F"/>
    <w:rsid w:val="00CE0534"/>
    <w:rsid w:val="00CE05F2"/>
    <w:rsid w:val="00CE0AE4"/>
    <w:rsid w:val="00CE0D51"/>
    <w:rsid w:val="00CE0F85"/>
    <w:rsid w:val="00CE1018"/>
    <w:rsid w:val="00CE1748"/>
    <w:rsid w:val="00CE1B94"/>
    <w:rsid w:val="00CE1BA7"/>
    <w:rsid w:val="00CE21AB"/>
    <w:rsid w:val="00CE21FE"/>
    <w:rsid w:val="00CE229B"/>
    <w:rsid w:val="00CE2462"/>
    <w:rsid w:val="00CE2539"/>
    <w:rsid w:val="00CE279C"/>
    <w:rsid w:val="00CE289A"/>
    <w:rsid w:val="00CE2C97"/>
    <w:rsid w:val="00CE2E71"/>
    <w:rsid w:val="00CE3199"/>
    <w:rsid w:val="00CE34DC"/>
    <w:rsid w:val="00CE3621"/>
    <w:rsid w:val="00CE41B1"/>
    <w:rsid w:val="00CE430A"/>
    <w:rsid w:val="00CE43F4"/>
    <w:rsid w:val="00CE4D0E"/>
    <w:rsid w:val="00CE4DCA"/>
    <w:rsid w:val="00CE57AA"/>
    <w:rsid w:val="00CE5D29"/>
    <w:rsid w:val="00CE5EC5"/>
    <w:rsid w:val="00CE5F66"/>
    <w:rsid w:val="00CE6B19"/>
    <w:rsid w:val="00CE6F48"/>
    <w:rsid w:val="00CE7308"/>
    <w:rsid w:val="00CE7A51"/>
    <w:rsid w:val="00CE7C2E"/>
    <w:rsid w:val="00CE7EE5"/>
    <w:rsid w:val="00CF0ED5"/>
    <w:rsid w:val="00CF15C3"/>
    <w:rsid w:val="00CF1985"/>
    <w:rsid w:val="00CF1B22"/>
    <w:rsid w:val="00CF1C9C"/>
    <w:rsid w:val="00CF1F51"/>
    <w:rsid w:val="00CF2374"/>
    <w:rsid w:val="00CF2599"/>
    <w:rsid w:val="00CF29FC"/>
    <w:rsid w:val="00CF2A20"/>
    <w:rsid w:val="00CF2B78"/>
    <w:rsid w:val="00CF333D"/>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410E"/>
    <w:rsid w:val="00D0545F"/>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48F"/>
    <w:rsid w:val="00D107DE"/>
    <w:rsid w:val="00D10AA5"/>
    <w:rsid w:val="00D10D38"/>
    <w:rsid w:val="00D1121E"/>
    <w:rsid w:val="00D11569"/>
    <w:rsid w:val="00D117C0"/>
    <w:rsid w:val="00D11A99"/>
    <w:rsid w:val="00D11D7E"/>
    <w:rsid w:val="00D12392"/>
    <w:rsid w:val="00D128BB"/>
    <w:rsid w:val="00D1295E"/>
    <w:rsid w:val="00D12C38"/>
    <w:rsid w:val="00D12F51"/>
    <w:rsid w:val="00D130A5"/>
    <w:rsid w:val="00D13766"/>
    <w:rsid w:val="00D13839"/>
    <w:rsid w:val="00D13858"/>
    <w:rsid w:val="00D13A73"/>
    <w:rsid w:val="00D13AF7"/>
    <w:rsid w:val="00D14735"/>
    <w:rsid w:val="00D147E7"/>
    <w:rsid w:val="00D14918"/>
    <w:rsid w:val="00D151F7"/>
    <w:rsid w:val="00D1530C"/>
    <w:rsid w:val="00D155CF"/>
    <w:rsid w:val="00D16644"/>
    <w:rsid w:val="00D16A07"/>
    <w:rsid w:val="00D16BDC"/>
    <w:rsid w:val="00D17136"/>
    <w:rsid w:val="00D17175"/>
    <w:rsid w:val="00D17295"/>
    <w:rsid w:val="00D17ABE"/>
    <w:rsid w:val="00D20230"/>
    <w:rsid w:val="00D20548"/>
    <w:rsid w:val="00D20552"/>
    <w:rsid w:val="00D20E79"/>
    <w:rsid w:val="00D20E9D"/>
    <w:rsid w:val="00D2112A"/>
    <w:rsid w:val="00D21C1E"/>
    <w:rsid w:val="00D220E2"/>
    <w:rsid w:val="00D2216F"/>
    <w:rsid w:val="00D222F9"/>
    <w:rsid w:val="00D226A0"/>
    <w:rsid w:val="00D226FE"/>
    <w:rsid w:val="00D22875"/>
    <w:rsid w:val="00D228CF"/>
    <w:rsid w:val="00D229DE"/>
    <w:rsid w:val="00D22A03"/>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503"/>
    <w:rsid w:val="00D30ADD"/>
    <w:rsid w:val="00D30B55"/>
    <w:rsid w:val="00D313A0"/>
    <w:rsid w:val="00D319FC"/>
    <w:rsid w:val="00D31FA1"/>
    <w:rsid w:val="00D32452"/>
    <w:rsid w:val="00D333C9"/>
    <w:rsid w:val="00D3344B"/>
    <w:rsid w:val="00D3367D"/>
    <w:rsid w:val="00D33963"/>
    <w:rsid w:val="00D33ADF"/>
    <w:rsid w:val="00D33B69"/>
    <w:rsid w:val="00D33F8D"/>
    <w:rsid w:val="00D34047"/>
    <w:rsid w:val="00D34D7E"/>
    <w:rsid w:val="00D34FD4"/>
    <w:rsid w:val="00D350B4"/>
    <w:rsid w:val="00D3537C"/>
    <w:rsid w:val="00D3558C"/>
    <w:rsid w:val="00D356C5"/>
    <w:rsid w:val="00D360BA"/>
    <w:rsid w:val="00D36506"/>
    <w:rsid w:val="00D366DF"/>
    <w:rsid w:val="00D367C2"/>
    <w:rsid w:val="00D36805"/>
    <w:rsid w:val="00D37117"/>
    <w:rsid w:val="00D37120"/>
    <w:rsid w:val="00D3724F"/>
    <w:rsid w:val="00D37602"/>
    <w:rsid w:val="00D3762C"/>
    <w:rsid w:val="00D37967"/>
    <w:rsid w:val="00D37E73"/>
    <w:rsid w:val="00D40065"/>
    <w:rsid w:val="00D401A4"/>
    <w:rsid w:val="00D40201"/>
    <w:rsid w:val="00D40332"/>
    <w:rsid w:val="00D40762"/>
    <w:rsid w:val="00D40B1C"/>
    <w:rsid w:val="00D40E4B"/>
    <w:rsid w:val="00D41048"/>
    <w:rsid w:val="00D411FE"/>
    <w:rsid w:val="00D41430"/>
    <w:rsid w:val="00D41BEB"/>
    <w:rsid w:val="00D41C3A"/>
    <w:rsid w:val="00D4200A"/>
    <w:rsid w:val="00D422FF"/>
    <w:rsid w:val="00D42D6A"/>
    <w:rsid w:val="00D430CE"/>
    <w:rsid w:val="00D431E1"/>
    <w:rsid w:val="00D436D3"/>
    <w:rsid w:val="00D438E1"/>
    <w:rsid w:val="00D439E1"/>
    <w:rsid w:val="00D43C2E"/>
    <w:rsid w:val="00D4423E"/>
    <w:rsid w:val="00D446BF"/>
    <w:rsid w:val="00D44AD4"/>
    <w:rsid w:val="00D45108"/>
    <w:rsid w:val="00D45285"/>
    <w:rsid w:val="00D45547"/>
    <w:rsid w:val="00D45953"/>
    <w:rsid w:val="00D45EC5"/>
    <w:rsid w:val="00D45F6D"/>
    <w:rsid w:val="00D460A8"/>
    <w:rsid w:val="00D463FC"/>
    <w:rsid w:val="00D46412"/>
    <w:rsid w:val="00D4655C"/>
    <w:rsid w:val="00D46BE2"/>
    <w:rsid w:val="00D47131"/>
    <w:rsid w:val="00D472EB"/>
    <w:rsid w:val="00D47651"/>
    <w:rsid w:val="00D47680"/>
    <w:rsid w:val="00D476C2"/>
    <w:rsid w:val="00D47D7E"/>
    <w:rsid w:val="00D5012A"/>
    <w:rsid w:val="00D50471"/>
    <w:rsid w:val="00D504C2"/>
    <w:rsid w:val="00D50AB5"/>
    <w:rsid w:val="00D51000"/>
    <w:rsid w:val="00D51DBE"/>
    <w:rsid w:val="00D51E6F"/>
    <w:rsid w:val="00D5264B"/>
    <w:rsid w:val="00D52B7C"/>
    <w:rsid w:val="00D53348"/>
    <w:rsid w:val="00D5344C"/>
    <w:rsid w:val="00D53918"/>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7DD"/>
    <w:rsid w:val="00D5798A"/>
    <w:rsid w:val="00D57B45"/>
    <w:rsid w:val="00D57FEE"/>
    <w:rsid w:val="00D600C2"/>
    <w:rsid w:val="00D600CC"/>
    <w:rsid w:val="00D60239"/>
    <w:rsid w:val="00D603FF"/>
    <w:rsid w:val="00D60866"/>
    <w:rsid w:val="00D609FD"/>
    <w:rsid w:val="00D6129C"/>
    <w:rsid w:val="00D61E0A"/>
    <w:rsid w:val="00D62356"/>
    <w:rsid w:val="00D6261C"/>
    <w:rsid w:val="00D626E1"/>
    <w:rsid w:val="00D62ADA"/>
    <w:rsid w:val="00D62C95"/>
    <w:rsid w:val="00D62D92"/>
    <w:rsid w:val="00D62DBB"/>
    <w:rsid w:val="00D630C3"/>
    <w:rsid w:val="00D634F1"/>
    <w:rsid w:val="00D6366F"/>
    <w:rsid w:val="00D6396E"/>
    <w:rsid w:val="00D63B59"/>
    <w:rsid w:val="00D63C28"/>
    <w:rsid w:val="00D63C3F"/>
    <w:rsid w:val="00D63DCF"/>
    <w:rsid w:val="00D63FF3"/>
    <w:rsid w:val="00D6424E"/>
    <w:rsid w:val="00D64544"/>
    <w:rsid w:val="00D64853"/>
    <w:rsid w:val="00D650BC"/>
    <w:rsid w:val="00D655B1"/>
    <w:rsid w:val="00D656DE"/>
    <w:rsid w:val="00D662CE"/>
    <w:rsid w:val="00D665DD"/>
    <w:rsid w:val="00D66733"/>
    <w:rsid w:val="00D667CC"/>
    <w:rsid w:val="00D66E01"/>
    <w:rsid w:val="00D672DD"/>
    <w:rsid w:val="00D674AE"/>
    <w:rsid w:val="00D67DB1"/>
    <w:rsid w:val="00D703FE"/>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C1F"/>
    <w:rsid w:val="00D75E09"/>
    <w:rsid w:val="00D75E85"/>
    <w:rsid w:val="00D75E8E"/>
    <w:rsid w:val="00D75F1F"/>
    <w:rsid w:val="00D7606B"/>
    <w:rsid w:val="00D76624"/>
    <w:rsid w:val="00D76CE8"/>
    <w:rsid w:val="00D76D26"/>
    <w:rsid w:val="00D76D3F"/>
    <w:rsid w:val="00D7738B"/>
    <w:rsid w:val="00D77521"/>
    <w:rsid w:val="00D778D8"/>
    <w:rsid w:val="00D77A60"/>
    <w:rsid w:val="00D77C05"/>
    <w:rsid w:val="00D80055"/>
    <w:rsid w:val="00D805FD"/>
    <w:rsid w:val="00D80837"/>
    <w:rsid w:val="00D810EF"/>
    <w:rsid w:val="00D81519"/>
    <w:rsid w:val="00D81C02"/>
    <w:rsid w:val="00D81C76"/>
    <w:rsid w:val="00D82BC7"/>
    <w:rsid w:val="00D82D71"/>
    <w:rsid w:val="00D82EA2"/>
    <w:rsid w:val="00D831D1"/>
    <w:rsid w:val="00D839E6"/>
    <w:rsid w:val="00D83FD7"/>
    <w:rsid w:val="00D84139"/>
    <w:rsid w:val="00D84346"/>
    <w:rsid w:val="00D84543"/>
    <w:rsid w:val="00D84C0E"/>
    <w:rsid w:val="00D84E4A"/>
    <w:rsid w:val="00D8507C"/>
    <w:rsid w:val="00D850AC"/>
    <w:rsid w:val="00D8540D"/>
    <w:rsid w:val="00D85D7C"/>
    <w:rsid w:val="00D85E87"/>
    <w:rsid w:val="00D863AE"/>
    <w:rsid w:val="00D87215"/>
    <w:rsid w:val="00D87782"/>
    <w:rsid w:val="00D87849"/>
    <w:rsid w:val="00D8785C"/>
    <w:rsid w:val="00D87A88"/>
    <w:rsid w:val="00D87AA2"/>
    <w:rsid w:val="00D87B62"/>
    <w:rsid w:val="00D90425"/>
    <w:rsid w:val="00D9044D"/>
    <w:rsid w:val="00D9103F"/>
    <w:rsid w:val="00D91129"/>
    <w:rsid w:val="00D9222B"/>
    <w:rsid w:val="00D924BB"/>
    <w:rsid w:val="00D927FE"/>
    <w:rsid w:val="00D92CAF"/>
    <w:rsid w:val="00D92F46"/>
    <w:rsid w:val="00D936AE"/>
    <w:rsid w:val="00D93BFF"/>
    <w:rsid w:val="00D93E55"/>
    <w:rsid w:val="00D9401C"/>
    <w:rsid w:val="00D948BC"/>
    <w:rsid w:val="00D94CF3"/>
    <w:rsid w:val="00D95259"/>
    <w:rsid w:val="00D95982"/>
    <w:rsid w:val="00D95D7E"/>
    <w:rsid w:val="00D95F55"/>
    <w:rsid w:val="00D96222"/>
    <w:rsid w:val="00D96EBC"/>
    <w:rsid w:val="00D97032"/>
    <w:rsid w:val="00D97204"/>
    <w:rsid w:val="00D977EB"/>
    <w:rsid w:val="00D97A92"/>
    <w:rsid w:val="00D97ADD"/>
    <w:rsid w:val="00D97BCA"/>
    <w:rsid w:val="00D97EAB"/>
    <w:rsid w:val="00D97F40"/>
    <w:rsid w:val="00DA009B"/>
    <w:rsid w:val="00DA03F1"/>
    <w:rsid w:val="00DA03FD"/>
    <w:rsid w:val="00DA05A6"/>
    <w:rsid w:val="00DA0C32"/>
    <w:rsid w:val="00DA0F41"/>
    <w:rsid w:val="00DA1191"/>
    <w:rsid w:val="00DA14FA"/>
    <w:rsid w:val="00DA234B"/>
    <w:rsid w:val="00DA26FA"/>
    <w:rsid w:val="00DA2AD4"/>
    <w:rsid w:val="00DA2D99"/>
    <w:rsid w:val="00DA2E24"/>
    <w:rsid w:val="00DA300F"/>
    <w:rsid w:val="00DA32D2"/>
    <w:rsid w:val="00DA3C74"/>
    <w:rsid w:val="00DA4A55"/>
    <w:rsid w:val="00DA5144"/>
    <w:rsid w:val="00DA5168"/>
    <w:rsid w:val="00DA53AC"/>
    <w:rsid w:val="00DA5911"/>
    <w:rsid w:val="00DA5EB7"/>
    <w:rsid w:val="00DA70D0"/>
    <w:rsid w:val="00DA70E7"/>
    <w:rsid w:val="00DA722E"/>
    <w:rsid w:val="00DA73C4"/>
    <w:rsid w:val="00DA771F"/>
    <w:rsid w:val="00DA7733"/>
    <w:rsid w:val="00DA7890"/>
    <w:rsid w:val="00DA7A51"/>
    <w:rsid w:val="00DA7B4B"/>
    <w:rsid w:val="00DA7C22"/>
    <w:rsid w:val="00DA7DD9"/>
    <w:rsid w:val="00DA7E6F"/>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2C52"/>
    <w:rsid w:val="00DB33A5"/>
    <w:rsid w:val="00DB398E"/>
    <w:rsid w:val="00DB3A61"/>
    <w:rsid w:val="00DB3BEF"/>
    <w:rsid w:val="00DB3C8A"/>
    <w:rsid w:val="00DB3D65"/>
    <w:rsid w:val="00DB4127"/>
    <w:rsid w:val="00DB42A1"/>
    <w:rsid w:val="00DB43B2"/>
    <w:rsid w:val="00DB4544"/>
    <w:rsid w:val="00DB461E"/>
    <w:rsid w:val="00DB5EFC"/>
    <w:rsid w:val="00DB6036"/>
    <w:rsid w:val="00DB653A"/>
    <w:rsid w:val="00DB6DFD"/>
    <w:rsid w:val="00DB7960"/>
    <w:rsid w:val="00DB7A5C"/>
    <w:rsid w:val="00DB7E72"/>
    <w:rsid w:val="00DB7EA0"/>
    <w:rsid w:val="00DC006A"/>
    <w:rsid w:val="00DC02A3"/>
    <w:rsid w:val="00DC0585"/>
    <w:rsid w:val="00DC0629"/>
    <w:rsid w:val="00DC067C"/>
    <w:rsid w:val="00DC097A"/>
    <w:rsid w:val="00DC0A19"/>
    <w:rsid w:val="00DC0E80"/>
    <w:rsid w:val="00DC0ED8"/>
    <w:rsid w:val="00DC1A47"/>
    <w:rsid w:val="00DC1F36"/>
    <w:rsid w:val="00DC229B"/>
    <w:rsid w:val="00DC25D2"/>
    <w:rsid w:val="00DC272A"/>
    <w:rsid w:val="00DC2AAB"/>
    <w:rsid w:val="00DC2F23"/>
    <w:rsid w:val="00DC30A1"/>
    <w:rsid w:val="00DC37CD"/>
    <w:rsid w:val="00DC3B8A"/>
    <w:rsid w:val="00DC41FC"/>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5DB"/>
    <w:rsid w:val="00DD0731"/>
    <w:rsid w:val="00DD0F4B"/>
    <w:rsid w:val="00DD1142"/>
    <w:rsid w:val="00DD152A"/>
    <w:rsid w:val="00DD1C14"/>
    <w:rsid w:val="00DD2BB4"/>
    <w:rsid w:val="00DD2F3B"/>
    <w:rsid w:val="00DD3770"/>
    <w:rsid w:val="00DD39B8"/>
    <w:rsid w:val="00DD3F6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094D"/>
    <w:rsid w:val="00DE1085"/>
    <w:rsid w:val="00DE1133"/>
    <w:rsid w:val="00DE1716"/>
    <w:rsid w:val="00DE17D4"/>
    <w:rsid w:val="00DE1B2C"/>
    <w:rsid w:val="00DE220B"/>
    <w:rsid w:val="00DE2DC1"/>
    <w:rsid w:val="00DE3456"/>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EBB"/>
    <w:rsid w:val="00DF012D"/>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8A"/>
    <w:rsid w:val="00DF32DD"/>
    <w:rsid w:val="00DF3427"/>
    <w:rsid w:val="00DF38C5"/>
    <w:rsid w:val="00DF38D7"/>
    <w:rsid w:val="00DF3FA9"/>
    <w:rsid w:val="00DF4777"/>
    <w:rsid w:val="00DF480D"/>
    <w:rsid w:val="00DF4CB0"/>
    <w:rsid w:val="00DF4FEF"/>
    <w:rsid w:val="00DF50B3"/>
    <w:rsid w:val="00DF5110"/>
    <w:rsid w:val="00DF516E"/>
    <w:rsid w:val="00DF5218"/>
    <w:rsid w:val="00DF594D"/>
    <w:rsid w:val="00DF5AD7"/>
    <w:rsid w:val="00DF5EF0"/>
    <w:rsid w:val="00DF628C"/>
    <w:rsid w:val="00DF6546"/>
    <w:rsid w:val="00DF665C"/>
    <w:rsid w:val="00DF691A"/>
    <w:rsid w:val="00DF6B76"/>
    <w:rsid w:val="00DF6BEF"/>
    <w:rsid w:val="00DF6CDC"/>
    <w:rsid w:val="00DF74E8"/>
    <w:rsid w:val="00DF779E"/>
    <w:rsid w:val="00DF7FAC"/>
    <w:rsid w:val="00E003FF"/>
    <w:rsid w:val="00E00CEE"/>
    <w:rsid w:val="00E01A2F"/>
    <w:rsid w:val="00E01A9C"/>
    <w:rsid w:val="00E01B97"/>
    <w:rsid w:val="00E01F30"/>
    <w:rsid w:val="00E01FE2"/>
    <w:rsid w:val="00E02610"/>
    <w:rsid w:val="00E02811"/>
    <w:rsid w:val="00E0291D"/>
    <w:rsid w:val="00E039C2"/>
    <w:rsid w:val="00E03B76"/>
    <w:rsid w:val="00E03F6C"/>
    <w:rsid w:val="00E040F8"/>
    <w:rsid w:val="00E041D8"/>
    <w:rsid w:val="00E04351"/>
    <w:rsid w:val="00E044B1"/>
    <w:rsid w:val="00E04EF0"/>
    <w:rsid w:val="00E0525B"/>
    <w:rsid w:val="00E0525F"/>
    <w:rsid w:val="00E054CE"/>
    <w:rsid w:val="00E05869"/>
    <w:rsid w:val="00E062B5"/>
    <w:rsid w:val="00E0640B"/>
    <w:rsid w:val="00E06723"/>
    <w:rsid w:val="00E06973"/>
    <w:rsid w:val="00E06C0A"/>
    <w:rsid w:val="00E07140"/>
    <w:rsid w:val="00E0782E"/>
    <w:rsid w:val="00E07A91"/>
    <w:rsid w:val="00E07D8A"/>
    <w:rsid w:val="00E10643"/>
    <w:rsid w:val="00E10D6C"/>
    <w:rsid w:val="00E11F8E"/>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7AD"/>
    <w:rsid w:val="00E20A4C"/>
    <w:rsid w:val="00E20E1F"/>
    <w:rsid w:val="00E20F96"/>
    <w:rsid w:val="00E21315"/>
    <w:rsid w:val="00E21539"/>
    <w:rsid w:val="00E21A95"/>
    <w:rsid w:val="00E2205C"/>
    <w:rsid w:val="00E22307"/>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D20"/>
    <w:rsid w:val="00E30DAD"/>
    <w:rsid w:val="00E313A3"/>
    <w:rsid w:val="00E318BC"/>
    <w:rsid w:val="00E31EA6"/>
    <w:rsid w:val="00E32141"/>
    <w:rsid w:val="00E3216A"/>
    <w:rsid w:val="00E32585"/>
    <w:rsid w:val="00E32A31"/>
    <w:rsid w:val="00E32A94"/>
    <w:rsid w:val="00E32F90"/>
    <w:rsid w:val="00E32FBC"/>
    <w:rsid w:val="00E3311E"/>
    <w:rsid w:val="00E331A2"/>
    <w:rsid w:val="00E333FC"/>
    <w:rsid w:val="00E34105"/>
    <w:rsid w:val="00E34268"/>
    <w:rsid w:val="00E3461B"/>
    <w:rsid w:val="00E34633"/>
    <w:rsid w:val="00E34991"/>
    <w:rsid w:val="00E34DA7"/>
    <w:rsid w:val="00E34E28"/>
    <w:rsid w:val="00E34EDA"/>
    <w:rsid w:val="00E360B7"/>
    <w:rsid w:val="00E36430"/>
    <w:rsid w:val="00E36A9D"/>
    <w:rsid w:val="00E3715C"/>
    <w:rsid w:val="00E37302"/>
    <w:rsid w:val="00E37746"/>
    <w:rsid w:val="00E37A8D"/>
    <w:rsid w:val="00E37B62"/>
    <w:rsid w:val="00E37D8D"/>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8EA"/>
    <w:rsid w:val="00E45919"/>
    <w:rsid w:val="00E45EB8"/>
    <w:rsid w:val="00E46258"/>
    <w:rsid w:val="00E46482"/>
    <w:rsid w:val="00E46670"/>
    <w:rsid w:val="00E46A9E"/>
    <w:rsid w:val="00E46B57"/>
    <w:rsid w:val="00E4713D"/>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9C6"/>
    <w:rsid w:val="00E52BDE"/>
    <w:rsid w:val="00E533B2"/>
    <w:rsid w:val="00E537C5"/>
    <w:rsid w:val="00E53894"/>
    <w:rsid w:val="00E539E2"/>
    <w:rsid w:val="00E54141"/>
    <w:rsid w:val="00E54634"/>
    <w:rsid w:val="00E54C3A"/>
    <w:rsid w:val="00E55AAB"/>
    <w:rsid w:val="00E55D8A"/>
    <w:rsid w:val="00E55E4B"/>
    <w:rsid w:val="00E561C6"/>
    <w:rsid w:val="00E56B10"/>
    <w:rsid w:val="00E571B0"/>
    <w:rsid w:val="00E572B0"/>
    <w:rsid w:val="00E57665"/>
    <w:rsid w:val="00E604CE"/>
    <w:rsid w:val="00E606F8"/>
    <w:rsid w:val="00E60D47"/>
    <w:rsid w:val="00E6102D"/>
    <w:rsid w:val="00E61042"/>
    <w:rsid w:val="00E61407"/>
    <w:rsid w:val="00E61543"/>
    <w:rsid w:val="00E61886"/>
    <w:rsid w:val="00E61F08"/>
    <w:rsid w:val="00E62296"/>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FE3"/>
    <w:rsid w:val="00E700DB"/>
    <w:rsid w:val="00E7062C"/>
    <w:rsid w:val="00E708E9"/>
    <w:rsid w:val="00E7187A"/>
    <w:rsid w:val="00E71A37"/>
    <w:rsid w:val="00E720E5"/>
    <w:rsid w:val="00E72FE4"/>
    <w:rsid w:val="00E73C44"/>
    <w:rsid w:val="00E73EED"/>
    <w:rsid w:val="00E741AA"/>
    <w:rsid w:val="00E741AD"/>
    <w:rsid w:val="00E741BF"/>
    <w:rsid w:val="00E74744"/>
    <w:rsid w:val="00E75707"/>
    <w:rsid w:val="00E75810"/>
    <w:rsid w:val="00E75C0A"/>
    <w:rsid w:val="00E75D4C"/>
    <w:rsid w:val="00E76267"/>
    <w:rsid w:val="00E762C6"/>
    <w:rsid w:val="00E76410"/>
    <w:rsid w:val="00E7654F"/>
    <w:rsid w:val="00E767A7"/>
    <w:rsid w:val="00E76B1F"/>
    <w:rsid w:val="00E77316"/>
    <w:rsid w:val="00E77427"/>
    <w:rsid w:val="00E77C0E"/>
    <w:rsid w:val="00E77CF8"/>
    <w:rsid w:val="00E77F9A"/>
    <w:rsid w:val="00E80053"/>
    <w:rsid w:val="00E801AC"/>
    <w:rsid w:val="00E80347"/>
    <w:rsid w:val="00E80450"/>
    <w:rsid w:val="00E807BC"/>
    <w:rsid w:val="00E80B86"/>
    <w:rsid w:val="00E8125B"/>
    <w:rsid w:val="00E814A0"/>
    <w:rsid w:val="00E8175C"/>
    <w:rsid w:val="00E81C17"/>
    <w:rsid w:val="00E826AF"/>
    <w:rsid w:val="00E82931"/>
    <w:rsid w:val="00E82B2A"/>
    <w:rsid w:val="00E83011"/>
    <w:rsid w:val="00E830AE"/>
    <w:rsid w:val="00E832B4"/>
    <w:rsid w:val="00E83635"/>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D31"/>
    <w:rsid w:val="00E86EF0"/>
    <w:rsid w:val="00E87615"/>
    <w:rsid w:val="00E87CE2"/>
    <w:rsid w:val="00E87D16"/>
    <w:rsid w:val="00E901CA"/>
    <w:rsid w:val="00E90368"/>
    <w:rsid w:val="00E90646"/>
    <w:rsid w:val="00E909C5"/>
    <w:rsid w:val="00E90BEC"/>
    <w:rsid w:val="00E91926"/>
    <w:rsid w:val="00E91AB4"/>
    <w:rsid w:val="00E91C77"/>
    <w:rsid w:val="00E92012"/>
    <w:rsid w:val="00E92328"/>
    <w:rsid w:val="00E924CF"/>
    <w:rsid w:val="00E92C20"/>
    <w:rsid w:val="00E92F0F"/>
    <w:rsid w:val="00E92FB6"/>
    <w:rsid w:val="00E9366C"/>
    <w:rsid w:val="00E93755"/>
    <w:rsid w:val="00E93875"/>
    <w:rsid w:val="00E93C94"/>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CF"/>
    <w:rsid w:val="00E97321"/>
    <w:rsid w:val="00E97C91"/>
    <w:rsid w:val="00EA00B5"/>
    <w:rsid w:val="00EA0543"/>
    <w:rsid w:val="00EA0D85"/>
    <w:rsid w:val="00EA153A"/>
    <w:rsid w:val="00EA1FD4"/>
    <w:rsid w:val="00EA23F4"/>
    <w:rsid w:val="00EA2B7A"/>
    <w:rsid w:val="00EA37C1"/>
    <w:rsid w:val="00EA3BA8"/>
    <w:rsid w:val="00EA3C8B"/>
    <w:rsid w:val="00EA44C5"/>
    <w:rsid w:val="00EA459C"/>
    <w:rsid w:val="00EA49F8"/>
    <w:rsid w:val="00EA4A29"/>
    <w:rsid w:val="00EA5343"/>
    <w:rsid w:val="00EA5855"/>
    <w:rsid w:val="00EA58B2"/>
    <w:rsid w:val="00EA5E3E"/>
    <w:rsid w:val="00EA648D"/>
    <w:rsid w:val="00EA661F"/>
    <w:rsid w:val="00EA70F8"/>
    <w:rsid w:val="00EA735E"/>
    <w:rsid w:val="00EA7AF6"/>
    <w:rsid w:val="00EA7C0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FB9"/>
    <w:rsid w:val="00EB36C9"/>
    <w:rsid w:val="00EB3BAC"/>
    <w:rsid w:val="00EB47C7"/>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0E6"/>
    <w:rsid w:val="00EC3114"/>
    <w:rsid w:val="00EC3316"/>
    <w:rsid w:val="00EC3A21"/>
    <w:rsid w:val="00EC3ED4"/>
    <w:rsid w:val="00EC433F"/>
    <w:rsid w:val="00EC4653"/>
    <w:rsid w:val="00EC4948"/>
    <w:rsid w:val="00EC4A6C"/>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7F0"/>
    <w:rsid w:val="00ED0895"/>
    <w:rsid w:val="00ED0DEA"/>
    <w:rsid w:val="00ED19A9"/>
    <w:rsid w:val="00ED1B7E"/>
    <w:rsid w:val="00ED244B"/>
    <w:rsid w:val="00ED267F"/>
    <w:rsid w:val="00ED2991"/>
    <w:rsid w:val="00ED39C7"/>
    <w:rsid w:val="00ED44C2"/>
    <w:rsid w:val="00ED5218"/>
    <w:rsid w:val="00ED56E5"/>
    <w:rsid w:val="00ED59A1"/>
    <w:rsid w:val="00ED5C4B"/>
    <w:rsid w:val="00ED6252"/>
    <w:rsid w:val="00ED6955"/>
    <w:rsid w:val="00ED6E38"/>
    <w:rsid w:val="00ED738E"/>
    <w:rsid w:val="00EE0440"/>
    <w:rsid w:val="00EE09EB"/>
    <w:rsid w:val="00EE0AEC"/>
    <w:rsid w:val="00EE0BE4"/>
    <w:rsid w:val="00EE0D68"/>
    <w:rsid w:val="00EE0D8D"/>
    <w:rsid w:val="00EE0DD3"/>
    <w:rsid w:val="00EE10A4"/>
    <w:rsid w:val="00EE11AD"/>
    <w:rsid w:val="00EE18EC"/>
    <w:rsid w:val="00EE1EEB"/>
    <w:rsid w:val="00EE2A34"/>
    <w:rsid w:val="00EE3B8A"/>
    <w:rsid w:val="00EE3C4B"/>
    <w:rsid w:val="00EE3E20"/>
    <w:rsid w:val="00EE4175"/>
    <w:rsid w:val="00EE4306"/>
    <w:rsid w:val="00EE4ECE"/>
    <w:rsid w:val="00EE5B04"/>
    <w:rsid w:val="00EE5B17"/>
    <w:rsid w:val="00EE5B91"/>
    <w:rsid w:val="00EE65DD"/>
    <w:rsid w:val="00EE681A"/>
    <w:rsid w:val="00EE6AB2"/>
    <w:rsid w:val="00EE6B00"/>
    <w:rsid w:val="00EE6D0C"/>
    <w:rsid w:val="00EE712F"/>
    <w:rsid w:val="00EE732D"/>
    <w:rsid w:val="00EE737E"/>
    <w:rsid w:val="00EE7B8F"/>
    <w:rsid w:val="00EE7C4E"/>
    <w:rsid w:val="00EE7D17"/>
    <w:rsid w:val="00EF011B"/>
    <w:rsid w:val="00EF04BD"/>
    <w:rsid w:val="00EF06C6"/>
    <w:rsid w:val="00EF06D9"/>
    <w:rsid w:val="00EF09FC"/>
    <w:rsid w:val="00EF0A3C"/>
    <w:rsid w:val="00EF1D7F"/>
    <w:rsid w:val="00EF21F3"/>
    <w:rsid w:val="00EF2B8A"/>
    <w:rsid w:val="00EF2FEA"/>
    <w:rsid w:val="00EF303C"/>
    <w:rsid w:val="00EF3221"/>
    <w:rsid w:val="00EF38BD"/>
    <w:rsid w:val="00EF3C25"/>
    <w:rsid w:val="00EF4022"/>
    <w:rsid w:val="00EF4310"/>
    <w:rsid w:val="00EF48C7"/>
    <w:rsid w:val="00EF4DC4"/>
    <w:rsid w:val="00EF5563"/>
    <w:rsid w:val="00EF5DBE"/>
    <w:rsid w:val="00EF671E"/>
    <w:rsid w:val="00EF67BA"/>
    <w:rsid w:val="00EF6C9C"/>
    <w:rsid w:val="00EF744B"/>
    <w:rsid w:val="00EF7A48"/>
    <w:rsid w:val="00F00159"/>
    <w:rsid w:val="00F001C1"/>
    <w:rsid w:val="00F00C09"/>
    <w:rsid w:val="00F00DA2"/>
    <w:rsid w:val="00F00EB3"/>
    <w:rsid w:val="00F01686"/>
    <w:rsid w:val="00F019DD"/>
    <w:rsid w:val="00F01A1F"/>
    <w:rsid w:val="00F01CB1"/>
    <w:rsid w:val="00F0255A"/>
    <w:rsid w:val="00F026E3"/>
    <w:rsid w:val="00F03233"/>
    <w:rsid w:val="00F03753"/>
    <w:rsid w:val="00F0378E"/>
    <w:rsid w:val="00F039FE"/>
    <w:rsid w:val="00F03EAD"/>
    <w:rsid w:val="00F04121"/>
    <w:rsid w:val="00F041C4"/>
    <w:rsid w:val="00F048F4"/>
    <w:rsid w:val="00F04983"/>
    <w:rsid w:val="00F04BC3"/>
    <w:rsid w:val="00F04D42"/>
    <w:rsid w:val="00F05898"/>
    <w:rsid w:val="00F05996"/>
    <w:rsid w:val="00F05A19"/>
    <w:rsid w:val="00F05AA5"/>
    <w:rsid w:val="00F064F9"/>
    <w:rsid w:val="00F07002"/>
    <w:rsid w:val="00F07587"/>
    <w:rsid w:val="00F076DE"/>
    <w:rsid w:val="00F078F4"/>
    <w:rsid w:val="00F07EBC"/>
    <w:rsid w:val="00F10544"/>
    <w:rsid w:val="00F10972"/>
    <w:rsid w:val="00F10E94"/>
    <w:rsid w:val="00F112F1"/>
    <w:rsid w:val="00F117C2"/>
    <w:rsid w:val="00F11818"/>
    <w:rsid w:val="00F120DD"/>
    <w:rsid w:val="00F12358"/>
    <w:rsid w:val="00F123DA"/>
    <w:rsid w:val="00F125E6"/>
    <w:rsid w:val="00F125E9"/>
    <w:rsid w:val="00F12A41"/>
    <w:rsid w:val="00F12A6C"/>
    <w:rsid w:val="00F1312B"/>
    <w:rsid w:val="00F13941"/>
    <w:rsid w:val="00F13B2C"/>
    <w:rsid w:val="00F14405"/>
    <w:rsid w:val="00F1445F"/>
    <w:rsid w:val="00F145DF"/>
    <w:rsid w:val="00F14CF3"/>
    <w:rsid w:val="00F1521E"/>
    <w:rsid w:val="00F15557"/>
    <w:rsid w:val="00F15B58"/>
    <w:rsid w:val="00F15E7B"/>
    <w:rsid w:val="00F16516"/>
    <w:rsid w:val="00F176B7"/>
    <w:rsid w:val="00F17922"/>
    <w:rsid w:val="00F17A82"/>
    <w:rsid w:val="00F17D32"/>
    <w:rsid w:val="00F203A7"/>
    <w:rsid w:val="00F2044D"/>
    <w:rsid w:val="00F20579"/>
    <w:rsid w:val="00F20859"/>
    <w:rsid w:val="00F20F0E"/>
    <w:rsid w:val="00F20F66"/>
    <w:rsid w:val="00F214D0"/>
    <w:rsid w:val="00F21940"/>
    <w:rsid w:val="00F21AF9"/>
    <w:rsid w:val="00F21B6C"/>
    <w:rsid w:val="00F21C9E"/>
    <w:rsid w:val="00F21F98"/>
    <w:rsid w:val="00F2263B"/>
    <w:rsid w:val="00F2286E"/>
    <w:rsid w:val="00F22D00"/>
    <w:rsid w:val="00F234CA"/>
    <w:rsid w:val="00F237F2"/>
    <w:rsid w:val="00F23A71"/>
    <w:rsid w:val="00F2403B"/>
    <w:rsid w:val="00F247E6"/>
    <w:rsid w:val="00F24CDF"/>
    <w:rsid w:val="00F251D8"/>
    <w:rsid w:val="00F253F1"/>
    <w:rsid w:val="00F2553A"/>
    <w:rsid w:val="00F25C21"/>
    <w:rsid w:val="00F26065"/>
    <w:rsid w:val="00F26171"/>
    <w:rsid w:val="00F26B03"/>
    <w:rsid w:val="00F26D31"/>
    <w:rsid w:val="00F2700F"/>
    <w:rsid w:val="00F27027"/>
    <w:rsid w:val="00F270C3"/>
    <w:rsid w:val="00F274F2"/>
    <w:rsid w:val="00F2757C"/>
    <w:rsid w:val="00F2757F"/>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F03"/>
    <w:rsid w:val="00F34011"/>
    <w:rsid w:val="00F341BA"/>
    <w:rsid w:val="00F34378"/>
    <w:rsid w:val="00F34480"/>
    <w:rsid w:val="00F34626"/>
    <w:rsid w:val="00F34CC1"/>
    <w:rsid w:val="00F34FEE"/>
    <w:rsid w:val="00F3510C"/>
    <w:rsid w:val="00F359AD"/>
    <w:rsid w:val="00F35F6A"/>
    <w:rsid w:val="00F36187"/>
    <w:rsid w:val="00F361A4"/>
    <w:rsid w:val="00F36271"/>
    <w:rsid w:val="00F362F6"/>
    <w:rsid w:val="00F366C7"/>
    <w:rsid w:val="00F367AF"/>
    <w:rsid w:val="00F367CA"/>
    <w:rsid w:val="00F369FB"/>
    <w:rsid w:val="00F3736F"/>
    <w:rsid w:val="00F40466"/>
    <w:rsid w:val="00F40715"/>
    <w:rsid w:val="00F4087C"/>
    <w:rsid w:val="00F409D3"/>
    <w:rsid w:val="00F41056"/>
    <w:rsid w:val="00F4129E"/>
    <w:rsid w:val="00F41311"/>
    <w:rsid w:val="00F41C1F"/>
    <w:rsid w:val="00F421A7"/>
    <w:rsid w:val="00F4241A"/>
    <w:rsid w:val="00F42621"/>
    <w:rsid w:val="00F42788"/>
    <w:rsid w:val="00F4288C"/>
    <w:rsid w:val="00F42C97"/>
    <w:rsid w:val="00F42E38"/>
    <w:rsid w:val="00F42FB5"/>
    <w:rsid w:val="00F4365A"/>
    <w:rsid w:val="00F44590"/>
    <w:rsid w:val="00F4490F"/>
    <w:rsid w:val="00F44B03"/>
    <w:rsid w:val="00F44C6C"/>
    <w:rsid w:val="00F44E77"/>
    <w:rsid w:val="00F45A96"/>
    <w:rsid w:val="00F45ACC"/>
    <w:rsid w:val="00F4660F"/>
    <w:rsid w:val="00F467F7"/>
    <w:rsid w:val="00F46A07"/>
    <w:rsid w:val="00F46A0A"/>
    <w:rsid w:val="00F46FCF"/>
    <w:rsid w:val="00F477F3"/>
    <w:rsid w:val="00F47E1E"/>
    <w:rsid w:val="00F47EE4"/>
    <w:rsid w:val="00F47F5D"/>
    <w:rsid w:val="00F500DA"/>
    <w:rsid w:val="00F50965"/>
    <w:rsid w:val="00F50CCD"/>
    <w:rsid w:val="00F50FC2"/>
    <w:rsid w:val="00F51C2D"/>
    <w:rsid w:val="00F52868"/>
    <w:rsid w:val="00F52B28"/>
    <w:rsid w:val="00F52E59"/>
    <w:rsid w:val="00F53BE5"/>
    <w:rsid w:val="00F541E4"/>
    <w:rsid w:val="00F5468E"/>
    <w:rsid w:val="00F551F0"/>
    <w:rsid w:val="00F55294"/>
    <w:rsid w:val="00F55925"/>
    <w:rsid w:val="00F55954"/>
    <w:rsid w:val="00F55CB3"/>
    <w:rsid w:val="00F56078"/>
    <w:rsid w:val="00F56921"/>
    <w:rsid w:val="00F56C09"/>
    <w:rsid w:val="00F56E8D"/>
    <w:rsid w:val="00F57493"/>
    <w:rsid w:val="00F57CC0"/>
    <w:rsid w:val="00F57F2E"/>
    <w:rsid w:val="00F600A1"/>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4357"/>
    <w:rsid w:val="00F6435A"/>
    <w:rsid w:val="00F644FC"/>
    <w:rsid w:val="00F64787"/>
    <w:rsid w:val="00F6479D"/>
    <w:rsid w:val="00F64D3A"/>
    <w:rsid w:val="00F64EDB"/>
    <w:rsid w:val="00F64FA2"/>
    <w:rsid w:val="00F65326"/>
    <w:rsid w:val="00F65423"/>
    <w:rsid w:val="00F658A6"/>
    <w:rsid w:val="00F65A1A"/>
    <w:rsid w:val="00F65AA0"/>
    <w:rsid w:val="00F65FED"/>
    <w:rsid w:val="00F660E2"/>
    <w:rsid w:val="00F663D9"/>
    <w:rsid w:val="00F665FF"/>
    <w:rsid w:val="00F669FB"/>
    <w:rsid w:val="00F66CA3"/>
    <w:rsid w:val="00F66E61"/>
    <w:rsid w:val="00F6747A"/>
    <w:rsid w:val="00F67B78"/>
    <w:rsid w:val="00F67C75"/>
    <w:rsid w:val="00F70006"/>
    <w:rsid w:val="00F70959"/>
    <w:rsid w:val="00F70BBE"/>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4D8"/>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2FC"/>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2E68"/>
    <w:rsid w:val="00F833D4"/>
    <w:rsid w:val="00F834CB"/>
    <w:rsid w:val="00F838C9"/>
    <w:rsid w:val="00F839F6"/>
    <w:rsid w:val="00F83B39"/>
    <w:rsid w:val="00F840E1"/>
    <w:rsid w:val="00F8416D"/>
    <w:rsid w:val="00F84260"/>
    <w:rsid w:val="00F843FE"/>
    <w:rsid w:val="00F8463D"/>
    <w:rsid w:val="00F84B72"/>
    <w:rsid w:val="00F85233"/>
    <w:rsid w:val="00F855AF"/>
    <w:rsid w:val="00F857A5"/>
    <w:rsid w:val="00F85C31"/>
    <w:rsid w:val="00F87011"/>
    <w:rsid w:val="00F872E7"/>
    <w:rsid w:val="00F87652"/>
    <w:rsid w:val="00F87AD3"/>
    <w:rsid w:val="00F87B0B"/>
    <w:rsid w:val="00F87DA4"/>
    <w:rsid w:val="00F87EE7"/>
    <w:rsid w:val="00F90560"/>
    <w:rsid w:val="00F90ACB"/>
    <w:rsid w:val="00F90E15"/>
    <w:rsid w:val="00F910F3"/>
    <w:rsid w:val="00F915FC"/>
    <w:rsid w:val="00F91D33"/>
    <w:rsid w:val="00F91DDB"/>
    <w:rsid w:val="00F92774"/>
    <w:rsid w:val="00F92ECE"/>
    <w:rsid w:val="00F9363F"/>
    <w:rsid w:val="00F93ACE"/>
    <w:rsid w:val="00F94049"/>
    <w:rsid w:val="00F9419E"/>
    <w:rsid w:val="00F94C9A"/>
    <w:rsid w:val="00F94CBD"/>
    <w:rsid w:val="00F95BC4"/>
    <w:rsid w:val="00F961AB"/>
    <w:rsid w:val="00F962FE"/>
    <w:rsid w:val="00F965FC"/>
    <w:rsid w:val="00F966D1"/>
    <w:rsid w:val="00F96835"/>
    <w:rsid w:val="00F96D06"/>
    <w:rsid w:val="00F975DC"/>
    <w:rsid w:val="00F976CC"/>
    <w:rsid w:val="00F97731"/>
    <w:rsid w:val="00F9778D"/>
    <w:rsid w:val="00F97944"/>
    <w:rsid w:val="00F97E1C"/>
    <w:rsid w:val="00FA020F"/>
    <w:rsid w:val="00FA024D"/>
    <w:rsid w:val="00FA068C"/>
    <w:rsid w:val="00FA07C0"/>
    <w:rsid w:val="00FA13C5"/>
    <w:rsid w:val="00FA1646"/>
    <w:rsid w:val="00FA1900"/>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C3"/>
    <w:rsid w:val="00FA61A8"/>
    <w:rsid w:val="00FA637E"/>
    <w:rsid w:val="00FA6709"/>
    <w:rsid w:val="00FA681C"/>
    <w:rsid w:val="00FA6BE0"/>
    <w:rsid w:val="00FA6CE3"/>
    <w:rsid w:val="00FA75F6"/>
    <w:rsid w:val="00FA7C90"/>
    <w:rsid w:val="00FB00C9"/>
    <w:rsid w:val="00FB0533"/>
    <w:rsid w:val="00FB0716"/>
    <w:rsid w:val="00FB084B"/>
    <w:rsid w:val="00FB0AC9"/>
    <w:rsid w:val="00FB0C32"/>
    <w:rsid w:val="00FB0DF0"/>
    <w:rsid w:val="00FB0E87"/>
    <w:rsid w:val="00FB133A"/>
    <w:rsid w:val="00FB2785"/>
    <w:rsid w:val="00FB2B91"/>
    <w:rsid w:val="00FB2B99"/>
    <w:rsid w:val="00FB2ED4"/>
    <w:rsid w:val="00FB36BB"/>
    <w:rsid w:val="00FB3AE4"/>
    <w:rsid w:val="00FB3E3F"/>
    <w:rsid w:val="00FB3E76"/>
    <w:rsid w:val="00FB3ED3"/>
    <w:rsid w:val="00FB4254"/>
    <w:rsid w:val="00FB44DB"/>
    <w:rsid w:val="00FB463A"/>
    <w:rsid w:val="00FB4B09"/>
    <w:rsid w:val="00FB4B32"/>
    <w:rsid w:val="00FB4B9C"/>
    <w:rsid w:val="00FB4C32"/>
    <w:rsid w:val="00FB4E0D"/>
    <w:rsid w:val="00FB5542"/>
    <w:rsid w:val="00FB57AB"/>
    <w:rsid w:val="00FB596B"/>
    <w:rsid w:val="00FB5E72"/>
    <w:rsid w:val="00FB6866"/>
    <w:rsid w:val="00FB6918"/>
    <w:rsid w:val="00FB6B30"/>
    <w:rsid w:val="00FB6B37"/>
    <w:rsid w:val="00FB6FD7"/>
    <w:rsid w:val="00FB7F19"/>
    <w:rsid w:val="00FB7F54"/>
    <w:rsid w:val="00FC0BB5"/>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2A3"/>
    <w:rsid w:val="00FC488D"/>
    <w:rsid w:val="00FC4D61"/>
    <w:rsid w:val="00FC50CD"/>
    <w:rsid w:val="00FC52E7"/>
    <w:rsid w:val="00FC54C0"/>
    <w:rsid w:val="00FC5AE4"/>
    <w:rsid w:val="00FC5B55"/>
    <w:rsid w:val="00FC6604"/>
    <w:rsid w:val="00FC67F7"/>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1E"/>
    <w:rsid w:val="00FD0EAC"/>
    <w:rsid w:val="00FD1490"/>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4F20"/>
    <w:rsid w:val="00FD5D3B"/>
    <w:rsid w:val="00FD6342"/>
    <w:rsid w:val="00FD6371"/>
    <w:rsid w:val="00FD638D"/>
    <w:rsid w:val="00FD6708"/>
    <w:rsid w:val="00FD6A7C"/>
    <w:rsid w:val="00FE0725"/>
    <w:rsid w:val="00FE08A4"/>
    <w:rsid w:val="00FE0FD2"/>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8B3"/>
    <w:rsid w:val="00FE7AB5"/>
    <w:rsid w:val="00FF0C84"/>
    <w:rsid w:val="00FF0E73"/>
    <w:rsid w:val="00FF0FD0"/>
    <w:rsid w:val="00FF112D"/>
    <w:rsid w:val="00FF1564"/>
    <w:rsid w:val="00FF1610"/>
    <w:rsid w:val="00FF1BE6"/>
    <w:rsid w:val="00FF23F9"/>
    <w:rsid w:val="00FF2425"/>
    <w:rsid w:val="00FF2FB9"/>
    <w:rsid w:val="00FF3104"/>
    <w:rsid w:val="00FF35E6"/>
    <w:rsid w:val="00FF3702"/>
    <w:rsid w:val="00FF3AA1"/>
    <w:rsid w:val="00FF3EA7"/>
    <w:rsid w:val="00FF410F"/>
    <w:rsid w:val="00FF4467"/>
    <w:rsid w:val="00FF472B"/>
    <w:rsid w:val="00FF4D58"/>
    <w:rsid w:val="00FF4D76"/>
    <w:rsid w:val="00FF4F95"/>
    <w:rsid w:val="00FF512F"/>
    <w:rsid w:val="00FF51AF"/>
    <w:rsid w:val="00FF5A94"/>
    <w:rsid w:val="00FF5D17"/>
    <w:rsid w:val="00FF5D9F"/>
    <w:rsid w:val="00FF6158"/>
    <w:rsid w:val="00FF615A"/>
    <w:rsid w:val="00FF6198"/>
    <w:rsid w:val="00FF6712"/>
    <w:rsid w:val="00FF6AAE"/>
    <w:rsid w:val="00FF6D8D"/>
    <w:rsid w:val="00FF7AD6"/>
    <w:rsid w:val="00FF7CFD"/>
    <w:rsid w:val="00FF7E0D"/>
    <w:rsid w:val="0EF171B1"/>
    <w:rsid w:val="1E96DC17"/>
    <w:rsid w:val="221A94CD"/>
    <w:rsid w:val="2F123C0A"/>
    <w:rsid w:val="2FB70902"/>
    <w:rsid w:val="382E60D7"/>
    <w:rsid w:val="3EC537D9"/>
    <w:rsid w:val="6510EDCC"/>
    <w:rsid w:val="6E6F964D"/>
    <w:rsid w:val="73FD2F9A"/>
    <w:rsid w:val="74A5576D"/>
    <w:rsid w:val="7A1DE4C7"/>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0FCB53E"/>
  <w15:chartTrackingRefBased/>
  <w15:docId w15:val="{58779622-BEC4-4DAF-827A-B014CC0B8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442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ericsson.sharepoint.com/R2-2201612.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FC119FB9-102E-41A8-8B8A-CD0CB39D2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1215</TotalTime>
  <Pages>5</Pages>
  <Words>2166</Words>
  <Characters>10611</Characters>
  <Application>Microsoft Office Word</Application>
  <DocSecurity>0</DocSecurity>
  <Lines>88</Lines>
  <Paragraphs>25</Paragraphs>
  <ScaleCrop>false</ScaleCrop>
  <Company>Vivo</Company>
  <LinksUpToDate>false</LinksUpToDate>
  <CharactersWithSpaces>12752</CharactersWithSpaces>
  <SharedDoc>false</SharedDoc>
  <HLinks>
    <vt:vector size="12" baseType="variant">
      <vt:variant>
        <vt:i4>3866669</vt:i4>
      </vt:variant>
      <vt:variant>
        <vt:i4>9</vt:i4>
      </vt:variant>
      <vt:variant>
        <vt:i4>0</vt:i4>
      </vt:variant>
      <vt:variant>
        <vt:i4>5</vt:i4>
      </vt:variant>
      <vt:variant>
        <vt:lpwstr>https://ericsson.sharepoint.com/R2-2201612.zip</vt:lpwstr>
      </vt:variant>
      <vt:variant>
        <vt:lpwstr/>
      </vt:variant>
      <vt:variant>
        <vt:i4>3145807</vt:i4>
      </vt:variant>
      <vt:variant>
        <vt:i4>6</vt:i4>
      </vt:variant>
      <vt:variant>
        <vt:i4>0</vt:i4>
      </vt:variant>
      <vt:variant>
        <vt:i4>5</vt:i4>
      </vt:variant>
      <vt:variant>
        <vt:lpwstr>https://www.3gpp.org/ftp/tsg_ran/WG2_RL2/TSGR2_116bis-e/Docs/R2-2201612.zip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Author</cp:lastModifiedBy>
  <cp:revision>915</cp:revision>
  <cp:lastPrinted>2011-08-03T08:36:00Z</cp:lastPrinted>
  <dcterms:created xsi:type="dcterms:W3CDTF">2020-10-15T19:02:00Z</dcterms:created>
  <dcterms:modified xsi:type="dcterms:W3CDTF">2022-02-14T22:09:00Z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